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CC">
    <v:background id="_x0000_s2049" o:bwmode="white" fillcolor="#fcc" o:targetscreensize="1024,768">
      <v:fill color2="#cbfdd3" focus="100%" type="gradient"/>
    </v:background>
  </w:background>
  <w:body>
    <w:p w14:paraId="4D730BBF" w14:textId="4112A899" w:rsidR="00077F80" w:rsidRPr="001B5E4F" w:rsidRDefault="001B5E4F" w:rsidP="0AD19233">
      <w:pPr>
        <w:jc w:val="center"/>
        <w:rPr>
          <w:noProof/>
          <w:lang w:eastAsia="en-CA"/>
        </w:rPr>
      </w:pPr>
      <w:bookmarkStart w:id="0" w:name="_GoBack"/>
      <w:bookmarkEnd w:id="0"/>
      <w:r w:rsidRPr="001B5E4F">
        <w:rPr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782015" behindDoc="0" locked="0" layoutInCell="1" allowOverlap="1" wp14:anchorId="76D15E2A" wp14:editId="7F32EF8C">
                <wp:simplePos x="0" y="0"/>
                <wp:positionH relativeFrom="column">
                  <wp:posOffset>303530</wp:posOffset>
                </wp:positionH>
                <wp:positionV relativeFrom="paragraph">
                  <wp:posOffset>5427980</wp:posOffset>
                </wp:positionV>
                <wp:extent cx="6026150" cy="412750"/>
                <wp:effectExtent l="0" t="0" r="12700" b="2540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0" cy="412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B228B" w14:textId="56229A3A" w:rsidR="00684E59" w:rsidRPr="001B5E4F" w:rsidRDefault="00684E59" w:rsidP="00455B66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1B5E4F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Developed</w:t>
                            </w:r>
                            <w:r w:rsidR="007E0C6E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B5E4F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by Paige</w:t>
                            </w:r>
                            <w:r w:rsidR="007E0C6E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, J.,</w:t>
                            </w:r>
                            <w:r w:rsidRPr="001B5E4F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Graham</w:t>
                            </w:r>
                            <w:r w:rsidR="007E0C6E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, L.</w:t>
                            </w:r>
                            <w:r w:rsidRPr="001B5E4F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, Sittner</w:t>
                            </w:r>
                            <w:r w:rsidR="007E0C6E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, B. (2021)</w:t>
                            </w:r>
                            <w:r w:rsidRPr="001B5E4F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669330C" w14:textId="77777777" w:rsidR="00684E59" w:rsidRPr="001B5E4F" w:rsidRDefault="00684E59">
                            <w:pPr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15E2A"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26" type="#_x0000_t202" style="position:absolute;left:0;text-align:left;margin-left:23.9pt;margin-top:427.4pt;width:474.5pt;height:32.5pt;z-index:251782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" fillcolor="white [3201]" strokecolor="#5b9bd5 [3204]" strokeweight="1pt">
                <v:textbox>
                  <w:txbxContent>
                    <w:p w14:paraId="67AB228B" w14:textId="56229A3A" w:rsidR="00684E59" w:rsidRPr="001B5E4F" w:rsidRDefault="00684E59" w:rsidP="00455B66">
                      <w:pPr>
                        <w:spacing w:after="0" w:line="240" w:lineRule="auto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1B5E4F">
                        <w:rPr>
                          <w:b/>
                          <w:color w:val="0070C0"/>
                          <w:sz w:val="40"/>
                          <w:szCs w:val="40"/>
                        </w:rPr>
                        <w:t>Developed</w:t>
                      </w:r>
                      <w:r w:rsidR="007E0C6E"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 w:rsidRPr="001B5E4F">
                        <w:rPr>
                          <w:b/>
                          <w:color w:val="0070C0"/>
                          <w:sz w:val="40"/>
                          <w:szCs w:val="40"/>
                        </w:rPr>
                        <w:t>by Paige</w:t>
                      </w:r>
                      <w:r w:rsidR="007E0C6E">
                        <w:rPr>
                          <w:b/>
                          <w:color w:val="0070C0"/>
                          <w:sz w:val="40"/>
                          <w:szCs w:val="40"/>
                        </w:rPr>
                        <w:t>, J.,</w:t>
                      </w:r>
                      <w:r w:rsidRPr="001B5E4F"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 Graham</w:t>
                      </w:r>
                      <w:r w:rsidR="007E0C6E">
                        <w:rPr>
                          <w:b/>
                          <w:color w:val="0070C0"/>
                          <w:sz w:val="40"/>
                          <w:szCs w:val="40"/>
                        </w:rPr>
                        <w:t>, L.</w:t>
                      </w:r>
                      <w:r w:rsidRPr="001B5E4F">
                        <w:rPr>
                          <w:b/>
                          <w:color w:val="0070C0"/>
                          <w:sz w:val="40"/>
                          <w:szCs w:val="40"/>
                        </w:rPr>
                        <w:t>, Sittner</w:t>
                      </w:r>
                      <w:r w:rsidR="007E0C6E">
                        <w:rPr>
                          <w:b/>
                          <w:color w:val="0070C0"/>
                          <w:sz w:val="40"/>
                          <w:szCs w:val="40"/>
                        </w:rPr>
                        <w:t>, B. (2021)</w:t>
                      </w:r>
                      <w:r w:rsidRPr="001B5E4F"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669330C" w14:textId="77777777" w:rsidR="00684E59" w:rsidRPr="001B5E4F" w:rsidRDefault="00684E59">
                      <w:pPr>
                        <w:rPr>
                          <w:color w:val="0070C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5E4F">
        <w:rPr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781887" behindDoc="0" locked="0" layoutInCell="1" allowOverlap="1" wp14:anchorId="5FB0F0E8" wp14:editId="64B8F5C6">
                <wp:simplePos x="0" y="0"/>
                <wp:positionH relativeFrom="column">
                  <wp:posOffset>3043311</wp:posOffset>
                </wp:positionH>
                <wp:positionV relativeFrom="paragraph">
                  <wp:posOffset>657665</wp:posOffset>
                </wp:positionV>
                <wp:extent cx="4904105" cy="4107863"/>
                <wp:effectExtent l="0" t="0" r="10795" b="2603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4105" cy="410786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9525D" w14:textId="134D6FF4" w:rsidR="00684E59" w:rsidRPr="001B5E4F" w:rsidRDefault="00ED2A0C" w:rsidP="00ED2A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 w:val="0"/>
                                <w:color w:val="0070C0"/>
                                <w:sz w:val="80"/>
                                <w:szCs w:val="80"/>
                                <w:u w:val="single"/>
                              </w:rPr>
                            </w:pPr>
                            <w:r w:rsidRPr="001B5E4F">
                              <w:rPr>
                                <w:b/>
                                <w:i/>
                                <w:iCs w:val="0"/>
                                <w:color w:val="0070C0"/>
                                <w:sz w:val="80"/>
                                <w:szCs w:val="80"/>
                                <w:u w:val="single"/>
                              </w:rPr>
                              <w:t xml:space="preserve">Simulation Education </w:t>
                            </w:r>
                            <w:r w:rsidRPr="001B5E4F">
                              <w:rPr>
                                <w:b/>
                                <w:i/>
                                <w:iCs w:val="0"/>
                                <w:color w:val="0070C0"/>
                                <w:sz w:val="80"/>
                                <w:szCs w:val="80"/>
                                <w:u w:val="single"/>
                              </w:rPr>
                              <w:br/>
                              <w:t>Evidence-Based Best Practices</w:t>
                            </w:r>
                          </w:p>
                          <w:p w14:paraId="65CE6CD6" w14:textId="77777777" w:rsidR="005530E6" w:rsidRDefault="005530E6" w:rsidP="00ED2A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  <w:p w14:paraId="15941265" w14:textId="759BCB85" w:rsidR="005530E6" w:rsidRDefault="005530E6" w:rsidP="00796B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5530E6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Session </w:t>
                            </w:r>
                            <w:r w:rsidR="005A09B6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>7</w:t>
                            </w:r>
                            <w:r w:rsidR="0009626F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5A09B6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>SIM-IPE</w:t>
                            </w:r>
                          </w:p>
                          <w:p w14:paraId="1B2A89FC" w14:textId="77777777" w:rsidR="001B5E4F" w:rsidRDefault="001B5E4F" w:rsidP="001B5E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  <w:p w14:paraId="2F32972A" w14:textId="5ED81146" w:rsidR="005530E6" w:rsidRPr="005530E6" w:rsidRDefault="005530E6" w:rsidP="005530E6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70C0"/>
                                <w:sz w:val="44"/>
                                <w:szCs w:val="44"/>
                              </w:rPr>
                              <w:t>Developed for Des Moines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0F0E8" id="Text Box 192" o:spid="_x0000_s1027" type="#_x0000_t202" style="position:absolute;left:0;text-align:left;margin-left:239.65pt;margin-top:51.8pt;width:386.15pt;height:323.45pt;z-index:251781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" fillcolor="white [3201]" strokecolor="#5b9bd5 [3204]" strokeweight="1pt">
                <v:textbox>
                  <w:txbxContent>
                    <w:p w14:paraId="2CE9525D" w14:textId="134D6FF4" w:rsidR="00684E59" w:rsidRPr="001B5E4F" w:rsidRDefault="00ED2A0C" w:rsidP="00ED2A0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 w:val="0"/>
                          <w:color w:val="0070C0"/>
                          <w:sz w:val="80"/>
                          <w:szCs w:val="80"/>
                          <w:u w:val="single"/>
                        </w:rPr>
                      </w:pPr>
                      <w:r w:rsidRPr="001B5E4F">
                        <w:rPr>
                          <w:b/>
                          <w:i/>
                          <w:iCs w:val="0"/>
                          <w:color w:val="0070C0"/>
                          <w:sz w:val="80"/>
                          <w:szCs w:val="80"/>
                          <w:u w:val="single"/>
                        </w:rPr>
                        <w:t xml:space="preserve">Simulation Education </w:t>
                      </w:r>
                      <w:r w:rsidRPr="001B5E4F">
                        <w:rPr>
                          <w:b/>
                          <w:i/>
                          <w:iCs w:val="0"/>
                          <w:color w:val="0070C0"/>
                          <w:sz w:val="80"/>
                          <w:szCs w:val="80"/>
                          <w:u w:val="single"/>
                        </w:rPr>
                        <w:br/>
                        <w:t>Evidence-Based Best Practices</w:t>
                      </w:r>
                    </w:p>
                    <w:p w14:paraId="65CE6CD6" w14:textId="77777777" w:rsidR="005530E6" w:rsidRDefault="005530E6" w:rsidP="00ED2A0C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44"/>
                          <w:szCs w:val="44"/>
                        </w:rPr>
                      </w:pPr>
                    </w:p>
                    <w:p w14:paraId="15941265" w14:textId="759BCB85" w:rsidR="005530E6" w:rsidRDefault="005530E6" w:rsidP="00796BB6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5530E6">
                        <w:rPr>
                          <w:b/>
                          <w:color w:val="0070C0"/>
                          <w:sz w:val="44"/>
                          <w:szCs w:val="44"/>
                        </w:rPr>
                        <w:t xml:space="preserve">Session </w:t>
                      </w:r>
                      <w:r w:rsidR="005A09B6">
                        <w:rPr>
                          <w:b/>
                          <w:color w:val="0070C0"/>
                          <w:sz w:val="44"/>
                          <w:szCs w:val="44"/>
                        </w:rPr>
                        <w:t>7</w:t>
                      </w:r>
                      <w:r w:rsidR="0009626F">
                        <w:rPr>
                          <w:b/>
                          <w:color w:val="0070C0"/>
                          <w:sz w:val="44"/>
                          <w:szCs w:val="44"/>
                        </w:rPr>
                        <w:t xml:space="preserve">: </w:t>
                      </w:r>
                      <w:r w:rsidR="005A09B6">
                        <w:rPr>
                          <w:b/>
                          <w:color w:val="0070C0"/>
                          <w:sz w:val="44"/>
                          <w:szCs w:val="44"/>
                        </w:rPr>
                        <w:t>SIM-IPE</w:t>
                      </w:r>
                    </w:p>
                    <w:p w14:paraId="1B2A89FC" w14:textId="77777777" w:rsidR="001B5E4F" w:rsidRDefault="001B5E4F" w:rsidP="001B5E4F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44"/>
                          <w:szCs w:val="44"/>
                        </w:rPr>
                      </w:pPr>
                    </w:p>
                    <w:p w14:paraId="2F32972A" w14:textId="5ED81146" w:rsidR="005530E6" w:rsidRPr="005530E6" w:rsidRDefault="005530E6" w:rsidP="005530E6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color w:val="0070C0"/>
                          <w:sz w:val="44"/>
                          <w:szCs w:val="44"/>
                        </w:rPr>
                        <w:t>Developed for Des Moines University</w:t>
                      </w:r>
                    </w:p>
                  </w:txbxContent>
                </v:textbox>
              </v:shape>
            </w:pict>
          </mc:Fallback>
        </mc:AlternateContent>
      </w:r>
      <w:r w:rsidR="005530E6" w:rsidRPr="001B5E4F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781120" behindDoc="1" locked="0" layoutInCell="1" allowOverlap="1" wp14:anchorId="3897A242" wp14:editId="70651AC4">
            <wp:simplePos x="0" y="0"/>
            <wp:positionH relativeFrom="page">
              <wp:posOffset>373784</wp:posOffset>
            </wp:positionH>
            <wp:positionV relativeFrom="paragraph">
              <wp:posOffset>860772</wp:posOffset>
            </wp:positionV>
            <wp:extent cx="3200400" cy="3902710"/>
            <wp:effectExtent l="0" t="0" r="0" b="0"/>
            <wp:wrapTight wrapText="bothSides">
              <wp:wrapPolygon edited="0">
                <wp:start x="2571" y="422"/>
                <wp:lineTo x="2057" y="1160"/>
                <wp:lineTo x="2057" y="1898"/>
                <wp:lineTo x="2314" y="2320"/>
                <wp:lineTo x="4371" y="4007"/>
                <wp:lineTo x="3471" y="6326"/>
                <wp:lineTo x="3343" y="7064"/>
                <wp:lineTo x="1671" y="7802"/>
                <wp:lineTo x="1414" y="8329"/>
                <wp:lineTo x="1671" y="9067"/>
                <wp:lineTo x="4243" y="10754"/>
                <wp:lineTo x="5143" y="12441"/>
                <wp:lineTo x="6557" y="14128"/>
                <wp:lineTo x="7329" y="15815"/>
                <wp:lineTo x="7329" y="17502"/>
                <wp:lineTo x="8100" y="19189"/>
                <wp:lineTo x="9129" y="20876"/>
                <wp:lineTo x="10029" y="21403"/>
                <wp:lineTo x="10929" y="21403"/>
                <wp:lineTo x="11829" y="20876"/>
                <wp:lineTo x="12857" y="19189"/>
                <wp:lineTo x="13500" y="17502"/>
                <wp:lineTo x="13629" y="15815"/>
                <wp:lineTo x="15043" y="12441"/>
                <wp:lineTo x="19929" y="12441"/>
                <wp:lineTo x="21471" y="12020"/>
                <wp:lineTo x="21343" y="10649"/>
                <wp:lineTo x="19286" y="9805"/>
                <wp:lineTo x="17100" y="9067"/>
                <wp:lineTo x="17100" y="7380"/>
                <wp:lineTo x="16329" y="5693"/>
                <wp:lineTo x="15300" y="4428"/>
                <wp:lineTo x="14914" y="4007"/>
                <wp:lineTo x="15429" y="4007"/>
                <wp:lineTo x="17357" y="2636"/>
                <wp:lineTo x="17614" y="1054"/>
                <wp:lineTo x="15300" y="843"/>
                <wp:lineTo x="3986" y="422"/>
                <wp:lineTo x="2571" y="422"/>
              </wp:wrapPolygon>
            </wp:wrapTight>
            <wp:docPr id="195" name="Picture 195" descr="A picture containing traffic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ghtbulb_flashing_ideas_300_clr_21517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90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A13" w:rsidRPr="001B5E4F">
        <w:rPr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3F22F286" wp14:editId="32001075">
                <wp:simplePos x="0" y="0"/>
                <wp:positionH relativeFrom="margin">
                  <wp:align>right</wp:align>
                </wp:positionH>
                <wp:positionV relativeFrom="paragraph">
                  <wp:posOffset>305141</wp:posOffset>
                </wp:positionV>
                <wp:extent cx="8474710" cy="5695315"/>
                <wp:effectExtent l="57150" t="57150" r="59690" b="57785"/>
                <wp:wrapTight wrapText="bothSides">
                  <wp:wrapPolygon edited="0">
                    <wp:start x="-146" y="-217"/>
                    <wp:lineTo x="-146" y="21747"/>
                    <wp:lineTo x="21704" y="21747"/>
                    <wp:lineTo x="21704" y="-217"/>
                    <wp:lineTo x="-146" y="-217"/>
                  </wp:wrapPolygon>
                </wp:wrapTight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4710" cy="5695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20C1EC" w14:textId="55B27967" w:rsidR="00684E59" w:rsidRDefault="00684E59" w:rsidP="005A5A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2F286" id="Rectangle 24" o:spid="_x0000_s1028" style="position:absolute;left:0;text-align:left;margin-left:616.1pt;margin-top:24.05pt;width:667.3pt;height:448.45pt;z-index:-251539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" filled="f" strokecolor="#0070c0" strokeweight="1pt">
                <v:textbox>
                  <w:txbxContent>
                    <w:p w14:paraId="7520C1EC" w14:textId="55B27967" w:rsidR="00684E59" w:rsidRDefault="00684E59" w:rsidP="005A5A13"/>
                  </w:txbxContent>
                </v:textbox>
                <w10:wrap type="tight" anchorx="margin"/>
              </v:rect>
            </w:pict>
          </mc:Fallback>
        </mc:AlternateContent>
      </w:r>
    </w:p>
    <w:p w14:paraId="0F6AA867" w14:textId="449F225A" w:rsidR="005530E6" w:rsidRDefault="005E5EB6" w:rsidP="001B5E4F">
      <w:pPr>
        <w:spacing w:after="0" w:line="240" w:lineRule="auto"/>
        <w:rPr>
          <w:sz w:val="36"/>
          <w:szCs w:val="36"/>
        </w:rPr>
      </w:pPr>
      <w:r w:rsidRPr="001B5E4F">
        <w:rPr>
          <w:noProof/>
          <w:lang w:eastAsia="en-CA"/>
        </w:rPr>
        <w:br w:type="page"/>
      </w:r>
      <w:r w:rsidR="001B5E4F" w:rsidRPr="001B5E4F">
        <w:rPr>
          <w:sz w:val="36"/>
          <w:szCs w:val="36"/>
        </w:rPr>
        <w:lastRenderedPageBreak/>
        <w:t>The</w:t>
      </w:r>
      <w:r w:rsidR="005530E6" w:rsidRPr="001B5E4F">
        <w:rPr>
          <w:sz w:val="36"/>
          <w:szCs w:val="36"/>
        </w:rPr>
        <w:t xml:space="preserve"> </w:t>
      </w:r>
      <w:r w:rsidR="001B5E4F" w:rsidRPr="001B5E4F">
        <w:rPr>
          <w:sz w:val="36"/>
          <w:szCs w:val="36"/>
        </w:rPr>
        <w:t>purpose of</w:t>
      </w:r>
      <w:r w:rsidR="005530E6" w:rsidRPr="001B5E4F">
        <w:rPr>
          <w:sz w:val="36"/>
          <w:szCs w:val="36"/>
        </w:rPr>
        <w:t xml:space="preserve"> this workbook is to provide </w:t>
      </w:r>
      <w:r w:rsidR="001B5E4F" w:rsidRPr="001B5E4F">
        <w:rPr>
          <w:sz w:val="36"/>
          <w:szCs w:val="36"/>
        </w:rPr>
        <w:t>a resource to further</w:t>
      </w:r>
      <w:r w:rsidR="005530E6" w:rsidRPr="001B5E4F">
        <w:rPr>
          <w:sz w:val="36"/>
          <w:szCs w:val="36"/>
        </w:rPr>
        <w:t xml:space="preserve"> develop your skillset as a simulation educator. </w:t>
      </w:r>
      <w:r w:rsidR="001B5E4F">
        <w:rPr>
          <w:sz w:val="36"/>
          <w:szCs w:val="36"/>
        </w:rPr>
        <w:t xml:space="preserve">Associated with each of the </w:t>
      </w:r>
      <w:r w:rsidR="001B5E4F" w:rsidRPr="001B5E4F">
        <w:rPr>
          <w:bCs w:val="0"/>
          <w:i/>
          <w:iCs w:val="0"/>
          <w:sz w:val="36"/>
          <w:szCs w:val="36"/>
          <w:u w:val="single"/>
        </w:rPr>
        <w:t xml:space="preserve">Simulation Education </w:t>
      </w:r>
      <w:r w:rsidR="001B5E4F" w:rsidRPr="001B5E4F">
        <w:rPr>
          <w:bCs w:val="0"/>
          <w:i/>
          <w:iCs w:val="0"/>
          <w:sz w:val="36"/>
          <w:szCs w:val="36"/>
          <w:u w:val="single"/>
        </w:rPr>
        <w:br/>
        <w:t>Evidence-Based Best Practices</w:t>
      </w:r>
      <w:r w:rsidR="001B5E4F">
        <w:rPr>
          <w:bCs w:val="0"/>
          <w:sz w:val="36"/>
          <w:szCs w:val="36"/>
        </w:rPr>
        <w:t xml:space="preserve"> </w:t>
      </w:r>
      <w:r w:rsidR="00F2480C">
        <w:rPr>
          <w:sz w:val="36"/>
          <w:szCs w:val="36"/>
        </w:rPr>
        <w:t xml:space="preserve">sessions </w:t>
      </w:r>
      <w:r w:rsidR="001B5E4F">
        <w:rPr>
          <w:bCs w:val="0"/>
          <w:sz w:val="36"/>
          <w:szCs w:val="36"/>
        </w:rPr>
        <w:t>is a workbook that contains s</w:t>
      </w:r>
      <w:r w:rsidR="00405193" w:rsidRPr="001B5E4F">
        <w:rPr>
          <w:sz w:val="36"/>
          <w:szCs w:val="36"/>
        </w:rPr>
        <w:t>hort self-learning activities and resources</w:t>
      </w:r>
      <w:r w:rsidR="001B5E4F">
        <w:rPr>
          <w:sz w:val="36"/>
          <w:szCs w:val="36"/>
        </w:rPr>
        <w:t xml:space="preserve">. Please take some time between sessions to apply what you learned. Prior to the next session, </w:t>
      </w:r>
      <w:r w:rsidR="00F2480C">
        <w:rPr>
          <w:sz w:val="36"/>
          <w:szCs w:val="36"/>
        </w:rPr>
        <w:t>answers and explanations will be provided on the activities designed for each session.</w:t>
      </w:r>
    </w:p>
    <w:p w14:paraId="1A2ABBF1" w14:textId="77777777" w:rsidR="00F2480C" w:rsidRPr="001B5E4F" w:rsidRDefault="00F2480C" w:rsidP="001B5E4F">
      <w:pPr>
        <w:spacing w:after="0" w:line="240" w:lineRule="auto"/>
        <w:rPr>
          <w:sz w:val="36"/>
          <w:szCs w:val="36"/>
        </w:rPr>
      </w:pPr>
    </w:p>
    <w:p w14:paraId="174D34F8" w14:textId="350D7B48" w:rsidR="00405193" w:rsidRPr="001B5E4F" w:rsidRDefault="00405193" w:rsidP="00405193">
      <w:pPr>
        <w:spacing w:after="0"/>
        <w:rPr>
          <w:sz w:val="36"/>
          <w:szCs w:val="36"/>
        </w:rPr>
      </w:pPr>
      <w:r w:rsidRPr="001B5E4F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790336" behindDoc="0" locked="0" layoutInCell="1" allowOverlap="1" wp14:anchorId="6C8E8738" wp14:editId="0B165444">
            <wp:simplePos x="0" y="0"/>
            <wp:positionH relativeFrom="margin">
              <wp:align>left</wp:align>
            </wp:positionH>
            <wp:positionV relativeFrom="paragraph">
              <wp:posOffset>300355</wp:posOffset>
            </wp:positionV>
            <wp:extent cx="3048000" cy="3629025"/>
            <wp:effectExtent l="0" t="0" r="0" b="0"/>
            <wp:wrapSquare wrapText="bothSides"/>
            <wp:docPr id="5" name="Picture 5" descr="A picture containing traffic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ghtbulb_flashing_ideas_300_clr_21517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056" cy="364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E4F">
        <w:rPr>
          <w:sz w:val="36"/>
          <w:szCs w:val="36"/>
        </w:rPr>
        <w:t xml:space="preserve">If you have any questions, please don’t hesitate to connect with </w:t>
      </w:r>
      <w:r w:rsidR="001B5E4F" w:rsidRPr="001B5E4F">
        <w:rPr>
          <w:sz w:val="36"/>
          <w:szCs w:val="36"/>
        </w:rPr>
        <w:t>us.</w:t>
      </w:r>
    </w:p>
    <w:p w14:paraId="43D1E294" w14:textId="613F3C84" w:rsidR="001B5E4F" w:rsidRPr="001B5E4F" w:rsidRDefault="001B5E4F" w:rsidP="00405193">
      <w:pPr>
        <w:spacing w:after="0"/>
        <w:rPr>
          <w:noProof/>
          <w:sz w:val="36"/>
          <w:szCs w:val="36"/>
          <w:lang w:eastAsia="en-CA"/>
        </w:rPr>
      </w:pPr>
    </w:p>
    <w:p w14:paraId="5201791B" w14:textId="77777777" w:rsidR="001B5E4F" w:rsidRPr="001B5E4F" w:rsidRDefault="001B5E4F" w:rsidP="00405193">
      <w:pPr>
        <w:spacing w:after="0"/>
        <w:rPr>
          <w:noProof/>
          <w:sz w:val="36"/>
          <w:szCs w:val="36"/>
          <w:lang w:eastAsia="en-CA"/>
        </w:rPr>
      </w:pPr>
    </w:p>
    <w:p w14:paraId="791B7AB3" w14:textId="0B340234" w:rsidR="00405193" w:rsidRPr="001B5E4F" w:rsidRDefault="00405193" w:rsidP="001B5E4F">
      <w:pPr>
        <w:pStyle w:val="ListParagraph"/>
        <w:spacing w:after="0"/>
        <w:rPr>
          <w:rStyle w:val="Hyperlink"/>
          <w:color w:val="auto"/>
          <w:sz w:val="36"/>
          <w:szCs w:val="36"/>
          <w:u w:val="none"/>
        </w:rPr>
      </w:pPr>
      <w:r w:rsidRPr="001B5E4F">
        <w:rPr>
          <w:sz w:val="36"/>
          <w:szCs w:val="36"/>
        </w:rPr>
        <w:t xml:space="preserve">Jane B. Paige PhD, RN, CNE, CHSE </w:t>
      </w:r>
      <w:hyperlink r:id="rId9" w:history="1">
        <w:r w:rsidRPr="001B5E4F">
          <w:rPr>
            <w:rStyle w:val="Hyperlink"/>
            <w:sz w:val="36"/>
            <w:szCs w:val="36"/>
          </w:rPr>
          <w:t>paige@msoe.edu</w:t>
        </w:r>
      </w:hyperlink>
    </w:p>
    <w:p w14:paraId="788F76D8" w14:textId="77777777" w:rsidR="001B5E4F" w:rsidRPr="001B5E4F" w:rsidRDefault="001B5E4F" w:rsidP="001B5E4F">
      <w:pPr>
        <w:pStyle w:val="ListParagraph"/>
        <w:spacing w:after="0"/>
        <w:rPr>
          <w:sz w:val="36"/>
          <w:szCs w:val="36"/>
        </w:rPr>
      </w:pPr>
    </w:p>
    <w:p w14:paraId="2E3F29CD" w14:textId="1D8FE2E4" w:rsidR="00405193" w:rsidRPr="001B5E4F" w:rsidRDefault="00405193" w:rsidP="001B5E4F">
      <w:pPr>
        <w:pStyle w:val="ListParagraph"/>
        <w:spacing w:after="0"/>
        <w:rPr>
          <w:sz w:val="36"/>
          <w:szCs w:val="36"/>
        </w:rPr>
      </w:pPr>
      <w:r w:rsidRPr="001B5E4F">
        <w:rPr>
          <w:sz w:val="36"/>
          <w:szCs w:val="36"/>
        </w:rPr>
        <w:t xml:space="preserve">Leslie Graham RN MN PhD(c) CNCC CHSE CCSNE </w:t>
      </w:r>
      <w:hyperlink r:id="rId10" w:history="1">
        <w:r w:rsidRPr="001B5E4F">
          <w:rPr>
            <w:rStyle w:val="Hyperlink"/>
            <w:sz w:val="36"/>
            <w:szCs w:val="36"/>
          </w:rPr>
          <w:t>leslie.graham@durhamcollege.ca</w:t>
        </w:r>
      </w:hyperlink>
      <w:r w:rsidRPr="001B5E4F">
        <w:rPr>
          <w:sz w:val="36"/>
          <w:szCs w:val="36"/>
        </w:rPr>
        <w:t xml:space="preserve"> </w:t>
      </w:r>
    </w:p>
    <w:p w14:paraId="4F9FEEF6" w14:textId="77777777" w:rsidR="001B5E4F" w:rsidRPr="001B5E4F" w:rsidRDefault="001B5E4F" w:rsidP="001B5E4F">
      <w:pPr>
        <w:pStyle w:val="ListParagraph"/>
        <w:spacing w:after="0"/>
        <w:rPr>
          <w:sz w:val="36"/>
          <w:szCs w:val="36"/>
        </w:rPr>
      </w:pPr>
    </w:p>
    <w:p w14:paraId="48337237" w14:textId="32CF23DF" w:rsidR="00405193" w:rsidRPr="001B5E4F" w:rsidRDefault="00405193" w:rsidP="001B5E4F">
      <w:pPr>
        <w:pStyle w:val="ListParagraph"/>
        <w:spacing w:after="0"/>
        <w:rPr>
          <w:sz w:val="36"/>
          <w:szCs w:val="36"/>
        </w:rPr>
      </w:pPr>
      <w:r w:rsidRPr="001B5E4F">
        <w:rPr>
          <w:sz w:val="36"/>
          <w:szCs w:val="36"/>
        </w:rPr>
        <w:t xml:space="preserve">Barbara Sittner PhD, RN, APRN-CNS, ANEF </w:t>
      </w:r>
      <w:hyperlink r:id="rId11" w:history="1">
        <w:r w:rsidRPr="001B5E4F">
          <w:rPr>
            <w:rStyle w:val="Hyperlink"/>
            <w:sz w:val="36"/>
            <w:szCs w:val="36"/>
          </w:rPr>
          <w:t>Barbara.Sittner@bryanhealth.org</w:t>
        </w:r>
      </w:hyperlink>
    </w:p>
    <w:p w14:paraId="78B19286" w14:textId="2E309C85" w:rsidR="00405193" w:rsidRPr="001B5E4F" w:rsidRDefault="00405193" w:rsidP="00405193">
      <w:pPr>
        <w:jc w:val="both"/>
      </w:pPr>
    </w:p>
    <w:p w14:paraId="51BDCA6C" w14:textId="11F75B34" w:rsidR="005530E6" w:rsidRPr="001B5E4F" w:rsidRDefault="005530E6" w:rsidP="005530E6">
      <w:pPr>
        <w:spacing w:before="240"/>
        <w:rPr>
          <w:noProof/>
          <w:sz w:val="36"/>
          <w:szCs w:val="36"/>
          <w:lang w:eastAsia="en-CA"/>
        </w:rPr>
      </w:pPr>
    </w:p>
    <w:p w14:paraId="77686FB2" w14:textId="4AF1B776" w:rsidR="00BB4CF1" w:rsidRPr="001B5E4F" w:rsidRDefault="00BB4CF1" w:rsidP="005530E6">
      <w:pPr>
        <w:rPr>
          <w:noProof/>
          <w:sz w:val="36"/>
          <w:szCs w:val="36"/>
          <w:lang w:eastAsia="en-CA"/>
        </w:rPr>
      </w:pPr>
    </w:p>
    <w:p w14:paraId="7CA40C56" w14:textId="77777777" w:rsidR="002A38E0" w:rsidRPr="002A38E0" w:rsidRDefault="002A38E0" w:rsidP="002A38E0">
      <w:pPr>
        <w:numPr>
          <w:ilvl w:val="0"/>
          <w:numId w:val="17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bCs w:val="0"/>
          <w:iCs w:val="0"/>
          <w:color w:val="A6B727"/>
          <w:sz w:val="27"/>
          <w:lang w:eastAsia="en-CA"/>
        </w:rPr>
      </w:pPr>
    </w:p>
    <w:p w14:paraId="365167A6" w14:textId="228FF672" w:rsidR="002A38E0" w:rsidRPr="002A38E0" w:rsidRDefault="002A38E0" w:rsidP="002A38E0">
      <w:pPr>
        <w:spacing w:after="0" w:line="216" w:lineRule="auto"/>
        <w:ind w:left="1080"/>
        <w:contextualSpacing/>
        <w:jc w:val="center"/>
        <w:rPr>
          <w:rFonts w:eastAsia="Times New Roman"/>
          <w:b/>
          <w:iCs w:val="0"/>
          <w:sz w:val="36"/>
          <w:szCs w:val="36"/>
          <w:lang w:eastAsia="en-CA"/>
        </w:rPr>
      </w:pPr>
      <w:r w:rsidRPr="002A38E0">
        <w:rPr>
          <w:rFonts w:eastAsia="Times New Roman"/>
          <w:b/>
          <w:iCs w:val="0"/>
          <w:sz w:val="36"/>
          <w:szCs w:val="36"/>
          <w:lang w:eastAsia="en-CA"/>
        </w:rPr>
        <w:lastRenderedPageBreak/>
        <w:t>Accreditation</w:t>
      </w:r>
      <w:r>
        <w:rPr>
          <w:rFonts w:eastAsia="Times New Roman"/>
          <w:b/>
          <w:iCs w:val="0"/>
          <w:sz w:val="36"/>
          <w:szCs w:val="36"/>
          <w:lang w:eastAsia="en-CA"/>
        </w:rPr>
        <w:t xml:space="preserve"> for IPE</w:t>
      </w:r>
    </w:p>
    <w:p w14:paraId="2766847D" w14:textId="77777777" w:rsidR="002A38E0" w:rsidRPr="002A38E0" w:rsidRDefault="002A38E0" w:rsidP="002A38E0">
      <w:pPr>
        <w:spacing w:after="0" w:line="216" w:lineRule="auto"/>
        <w:ind w:left="720"/>
        <w:contextualSpacing/>
        <w:rPr>
          <w:rFonts w:ascii="Times New Roman" w:eastAsia="Times New Roman" w:hAnsi="Times New Roman" w:cs="Times New Roman"/>
          <w:bCs w:val="0"/>
          <w:iCs w:val="0"/>
          <w:color w:val="A6B727"/>
          <w:sz w:val="27"/>
          <w:lang w:eastAsia="en-CA"/>
        </w:rPr>
      </w:pPr>
    </w:p>
    <w:p w14:paraId="5FD7EBF0" w14:textId="6C02182E" w:rsidR="002A38E0" w:rsidRPr="002A38E0" w:rsidRDefault="002A38E0" w:rsidP="002A38E0">
      <w:pPr>
        <w:numPr>
          <w:ilvl w:val="0"/>
          <w:numId w:val="17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bCs w:val="0"/>
          <w:iCs w:val="0"/>
          <w:color w:val="A6B727"/>
          <w:sz w:val="27"/>
          <w:lang w:eastAsia="en-CA"/>
        </w:rPr>
      </w:pPr>
      <w:r w:rsidRPr="002A38E0">
        <w:rPr>
          <w:rFonts w:eastAsiaTheme="minorEastAsia" w:hAnsi="Corbel" w:cstheme="minorBidi"/>
          <w:b/>
          <w:iCs w:val="0"/>
          <w:color w:val="000000" w:themeColor="text1"/>
          <w:kern w:val="24"/>
          <w:sz w:val="34"/>
          <w:szCs w:val="34"/>
          <w:lang w:val="en-US" w:eastAsia="en-CA"/>
        </w:rPr>
        <w:t xml:space="preserve">Accreditation Commission for Education in Nursing (ACEN) </w:t>
      </w:r>
    </w:p>
    <w:p w14:paraId="7983351E" w14:textId="77777777" w:rsidR="002A38E0" w:rsidRPr="002A38E0" w:rsidRDefault="002A38E0" w:rsidP="002A38E0">
      <w:pPr>
        <w:numPr>
          <w:ilvl w:val="1"/>
          <w:numId w:val="17"/>
        </w:numPr>
        <w:spacing w:after="80" w:line="216" w:lineRule="auto"/>
        <w:ind w:left="2160"/>
        <w:contextualSpacing/>
        <w:rPr>
          <w:rFonts w:ascii="Times New Roman" w:eastAsia="Times New Roman" w:hAnsi="Times New Roman" w:cs="Times New Roman"/>
          <w:bCs w:val="0"/>
          <w:iCs w:val="0"/>
          <w:color w:val="A6B727"/>
          <w:sz w:val="18"/>
          <w:lang w:eastAsia="en-CA"/>
        </w:rPr>
      </w:pPr>
      <w:r w:rsidRPr="002A38E0">
        <w:rPr>
          <w:rFonts w:eastAsiaTheme="minorEastAsia" w:hAnsi="Corbel" w:cstheme="minorBidi"/>
          <w:b/>
          <w:iCs w:val="0"/>
          <w:color w:val="000000" w:themeColor="text1"/>
          <w:kern w:val="24"/>
          <w:sz w:val="22"/>
          <w:szCs w:val="22"/>
          <w:lang w:val="en-US" w:eastAsia="en-CA"/>
        </w:rPr>
        <w:t>Curriculum, 4.6 The curriculum and instructional processes reflect educational theory, interprofessional collaboration, research, and current standards of practice.</w:t>
      </w:r>
    </w:p>
    <w:p w14:paraId="3999C56C" w14:textId="77777777" w:rsidR="002A38E0" w:rsidRPr="002A38E0" w:rsidRDefault="002A38E0" w:rsidP="002A38E0">
      <w:pPr>
        <w:spacing w:before="40" w:after="80" w:line="216" w:lineRule="auto"/>
        <w:ind w:left="720"/>
        <w:rPr>
          <w:rFonts w:ascii="Times New Roman" w:eastAsia="Times New Roman" w:hAnsi="Times New Roman" w:cs="Times New Roman"/>
          <w:bCs w:val="0"/>
          <w:iCs w:val="0"/>
          <w:lang w:eastAsia="en-CA"/>
        </w:rPr>
      </w:pPr>
      <w:r w:rsidRPr="002A38E0">
        <w:rPr>
          <w:rFonts w:eastAsiaTheme="minorEastAsia" w:hAnsi="Corbel" w:cstheme="minorBidi"/>
          <w:b/>
          <w:iCs w:val="0"/>
          <w:color w:val="000000" w:themeColor="text1"/>
          <w:kern w:val="24"/>
          <w:sz w:val="26"/>
          <w:szCs w:val="26"/>
          <w:lang w:val="en-US" w:eastAsia="en-CA"/>
        </w:rPr>
        <w:tab/>
      </w:r>
      <w:hyperlink r:id="rId12" w:history="1">
        <w:r w:rsidRPr="002A38E0">
          <w:rPr>
            <w:rFonts w:eastAsiaTheme="minorEastAsia" w:hAnsi="Corbel" w:cstheme="minorBidi"/>
            <w:b/>
            <w:iCs w:val="0"/>
            <w:color w:val="000000" w:themeColor="text1"/>
            <w:kern w:val="24"/>
            <w:sz w:val="20"/>
            <w:szCs w:val="20"/>
            <w:u w:val="single"/>
            <w:lang w:val="en-US" w:eastAsia="en-CA"/>
          </w:rPr>
          <w:t>https://www.acenursing.org/acen-accreditation-manual-standards-and-criteria/</w:t>
        </w:r>
      </w:hyperlink>
    </w:p>
    <w:p w14:paraId="5B378E15" w14:textId="77777777" w:rsidR="002A38E0" w:rsidRPr="002A38E0" w:rsidRDefault="002A38E0" w:rsidP="002A38E0">
      <w:pPr>
        <w:numPr>
          <w:ilvl w:val="0"/>
          <w:numId w:val="18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bCs w:val="0"/>
          <w:iCs w:val="0"/>
          <w:color w:val="A6B727"/>
          <w:sz w:val="27"/>
          <w:lang w:eastAsia="en-CA"/>
        </w:rPr>
      </w:pPr>
      <w:r w:rsidRPr="002A38E0">
        <w:rPr>
          <w:rFonts w:eastAsiaTheme="minorEastAsia" w:hAnsi="Corbel" w:cstheme="minorBidi"/>
          <w:b/>
          <w:iCs w:val="0"/>
          <w:color w:val="000000" w:themeColor="text1"/>
          <w:kern w:val="24"/>
          <w:sz w:val="34"/>
          <w:szCs w:val="34"/>
          <w:lang w:val="en-US" w:eastAsia="en-CA"/>
        </w:rPr>
        <w:t xml:space="preserve">Accreditation Standards for Clinical Postgraduate PA Programs </w:t>
      </w:r>
      <w:r w:rsidRPr="002A38E0">
        <w:rPr>
          <w:rFonts w:eastAsiaTheme="minorEastAsia" w:hAnsi="Corbel" w:cstheme="minorBidi"/>
          <w:b/>
          <w:iCs w:val="0"/>
          <w:color w:val="000000" w:themeColor="text1"/>
          <w:kern w:val="24"/>
          <w:sz w:val="34"/>
          <w:szCs w:val="34"/>
          <w:lang w:val="en-US" w:eastAsia="en-CA"/>
        </w:rPr>
        <w:t>©</w:t>
      </w:r>
      <w:r w:rsidRPr="002A38E0">
        <w:rPr>
          <w:rFonts w:eastAsiaTheme="minorEastAsia" w:hAnsi="Corbel" w:cstheme="minorBidi"/>
          <w:b/>
          <w:iCs w:val="0"/>
          <w:color w:val="000000" w:themeColor="text1"/>
          <w:kern w:val="24"/>
          <w:sz w:val="34"/>
          <w:szCs w:val="34"/>
          <w:lang w:val="en-US" w:eastAsia="en-CA"/>
        </w:rPr>
        <w:t xml:space="preserve"> </w:t>
      </w:r>
    </w:p>
    <w:p w14:paraId="7D52B143" w14:textId="77777777" w:rsidR="002A38E0" w:rsidRPr="002A38E0" w:rsidRDefault="002A38E0" w:rsidP="002A38E0">
      <w:pPr>
        <w:numPr>
          <w:ilvl w:val="1"/>
          <w:numId w:val="18"/>
        </w:numPr>
        <w:spacing w:after="80" w:line="216" w:lineRule="auto"/>
        <w:ind w:left="2160"/>
        <w:contextualSpacing/>
        <w:rPr>
          <w:rFonts w:ascii="Times New Roman" w:eastAsia="Times New Roman" w:hAnsi="Times New Roman" w:cs="Times New Roman"/>
          <w:bCs w:val="0"/>
          <w:iCs w:val="0"/>
          <w:color w:val="A6B727"/>
          <w:sz w:val="18"/>
          <w:lang w:eastAsia="en-CA"/>
        </w:rPr>
      </w:pPr>
      <w:r w:rsidRPr="002A38E0">
        <w:rPr>
          <w:rFonts w:eastAsiaTheme="minorEastAsia" w:hAnsi="Corbel" w:cstheme="minorBidi"/>
          <w:b/>
          <w:iCs w:val="0"/>
          <w:color w:val="000000" w:themeColor="text1"/>
          <w:kern w:val="24"/>
          <w:sz w:val="22"/>
          <w:szCs w:val="22"/>
          <w:lang w:val="en-US" w:eastAsia="en-CA"/>
        </w:rPr>
        <w:t xml:space="preserve">Section B Curriculum, B1.11 </w:t>
      </w:r>
      <w:r w:rsidRPr="002A38E0">
        <w:rPr>
          <w:rFonts w:eastAsiaTheme="minorEastAsia" w:hAnsi="Corbel" w:cstheme="minorBidi"/>
          <w:b/>
          <w:iCs w:val="0"/>
          <w:color w:val="000000" w:themeColor="text1"/>
          <w:kern w:val="24"/>
          <w:sz w:val="22"/>
          <w:szCs w:val="22"/>
          <w:lang w:val="en-US" w:eastAsia="en-CA"/>
        </w:rPr>
        <w:t>–</w:t>
      </w:r>
      <w:r w:rsidRPr="002A38E0">
        <w:rPr>
          <w:rFonts w:eastAsiaTheme="minorEastAsia" w:hAnsi="Corbel" w:cstheme="minorBidi"/>
          <w:b/>
          <w:iCs w:val="0"/>
          <w:color w:val="000000" w:themeColor="text1"/>
          <w:kern w:val="24"/>
          <w:sz w:val="22"/>
          <w:szCs w:val="22"/>
          <w:lang w:val="en-US" w:eastAsia="en-CA"/>
        </w:rPr>
        <w:t xml:space="preserve"> B1.15</w:t>
      </w:r>
    </w:p>
    <w:p w14:paraId="68675E49" w14:textId="77777777" w:rsidR="002A38E0" w:rsidRPr="002A38E0" w:rsidRDefault="00767B92" w:rsidP="002A38E0">
      <w:pPr>
        <w:numPr>
          <w:ilvl w:val="2"/>
          <w:numId w:val="18"/>
        </w:numPr>
        <w:spacing w:after="80" w:line="216" w:lineRule="auto"/>
        <w:ind w:left="3312"/>
        <w:contextualSpacing/>
        <w:rPr>
          <w:rFonts w:ascii="Times New Roman" w:eastAsia="Times New Roman" w:hAnsi="Times New Roman" w:cs="Times New Roman"/>
          <w:bCs w:val="0"/>
          <w:iCs w:val="0"/>
          <w:color w:val="A6B727"/>
          <w:sz w:val="16"/>
          <w:lang w:eastAsia="en-CA"/>
        </w:rPr>
      </w:pPr>
      <w:hyperlink r:id="rId13" w:history="1">
        <w:r w:rsidR="002A38E0" w:rsidRPr="002A38E0">
          <w:rPr>
            <w:rFonts w:eastAsiaTheme="minorEastAsia" w:hAnsi="Corbel" w:cstheme="minorBidi"/>
            <w:b/>
            <w:iCs w:val="0"/>
            <w:color w:val="000000" w:themeColor="text1"/>
            <w:kern w:val="24"/>
            <w:sz w:val="20"/>
            <w:szCs w:val="20"/>
            <w:u w:val="single"/>
            <w:lang w:val="en-US" w:eastAsia="en-CA"/>
          </w:rPr>
          <w:t>http://www.arc-pa.org/wp-content/uploads/2020/11/Postgrad-Standards-3rd-ed_FINAL7.20.pdf</w:t>
        </w:r>
      </w:hyperlink>
    </w:p>
    <w:p w14:paraId="6098F59A" w14:textId="77777777" w:rsidR="002A38E0" w:rsidRPr="002A38E0" w:rsidRDefault="002A38E0" w:rsidP="002A38E0">
      <w:pPr>
        <w:numPr>
          <w:ilvl w:val="0"/>
          <w:numId w:val="18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bCs w:val="0"/>
          <w:iCs w:val="0"/>
          <w:color w:val="A6B727"/>
          <w:sz w:val="27"/>
          <w:lang w:eastAsia="en-CA"/>
        </w:rPr>
      </w:pPr>
      <w:r w:rsidRPr="002A38E0">
        <w:rPr>
          <w:rFonts w:eastAsiaTheme="minorEastAsia" w:hAnsi="Corbel" w:cstheme="minorBidi"/>
          <w:b/>
          <w:iCs w:val="0"/>
          <w:color w:val="000000" w:themeColor="text1"/>
          <w:kern w:val="24"/>
          <w:sz w:val="34"/>
          <w:szCs w:val="34"/>
          <w:lang w:val="en-US" w:eastAsia="en-CA"/>
        </w:rPr>
        <w:t>Commission on Accreditation in Physical Therapy Education</w:t>
      </w:r>
    </w:p>
    <w:p w14:paraId="6713020A" w14:textId="77777777" w:rsidR="002A38E0" w:rsidRPr="002A38E0" w:rsidRDefault="002A38E0" w:rsidP="002A38E0">
      <w:pPr>
        <w:numPr>
          <w:ilvl w:val="1"/>
          <w:numId w:val="18"/>
        </w:numPr>
        <w:spacing w:after="80" w:line="216" w:lineRule="auto"/>
        <w:ind w:left="2160"/>
        <w:contextualSpacing/>
        <w:rPr>
          <w:rFonts w:ascii="Times New Roman" w:eastAsia="Times New Roman" w:hAnsi="Times New Roman" w:cs="Times New Roman"/>
          <w:bCs w:val="0"/>
          <w:iCs w:val="0"/>
          <w:color w:val="A6B727"/>
          <w:sz w:val="18"/>
          <w:lang w:eastAsia="en-CA"/>
        </w:rPr>
      </w:pPr>
      <w:r w:rsidRPr="002A38E0">
        <w:rPr>
          <w:rFonts w:eastAsiaTheme="minorEastAsia" w:hAnsi="Corbel" w:cstheme="minorBidi"/>
          <w:b/>
          <w:iCs w:val="0"/>
          <w:color w:val="000000" w:themeColor="text1"/>
          <w:kern w:val="24"/>
          <w:sz w:val="22"/>
          <w:szCs w:val="22"/>
          <w:lang w:val="en-US" w:eastAsia="en-CA"/>
        </w:rPr>
        <w:t>Standard 6 Comprehensive Curriculum Plan, Required Element 6F</w:t>
      </w:r>
    </w:p>
    <w:p w14:paraId="5F422574" w14:textId="77777777" w:rsidR="002A38E0" w:rsidRPr="002A38E0" w:rsidRDefault="00767B92" w:rsidP="002A38E0">
      <w:pPr>
        <w:numPr>
          <w:ilvl w:val="2"/>
          <w:numId w:val="18"/>
        </w:numPr>
        <w:spacing w:after="80" w:line="216" w:lineRule="auto"/>
        <w:ind w:left="3312"/>
        <w:contextualSpacing/>
        <w:rPr>
          <w:rFonts w:ascii="Times New Roman" w:eastAsia="Times New Roman" w:hAnsi="Times New Roman" w:cs="Times New Roman"/>
          <w:bCs w:val="0"/>
          <w:iCs w:val="0"/>
          <w:color w:val="A6B727"/>
          <w:sz w:val="16"/>
          <w:lang w:eastAsia="en-CA"/>
        </w:rPr>
      </w:pPr>
      <w:hyperlink r:id="rId14" w:history="1">
        <w:r w:rsidR="002A38E0" w:rsidRPr="002A38E0">
          <w:rPr>
            <w:rFonts w:eastAsiaTheme="minorEastAsia" w:hAnsi="Corbel" w:cstheme="minorBidi"/>
            <w:b/>
            <w:iCs w:val="0"/>
            <w:color w:val="000000" w:themeColor="text1"/>
            <w:kern w:val="24"/>
            <w:sz w:val="20"/>
            <w:szCs w:val="20"/>
            <w:u w:val="single"/>
            <w:lang w:val="en-US" w:eastAsia="en-CA"/>
          </w:rPr>
          <w:t>https://www.capteonline.org/globalassets/capte-docs/capte-pt-standards-required-elements.pdf</w:t>
        </w:r>
      </w:hyperlink>
    </w:p>
    <w:p w14:paraId="07A3BB98" w14:textId="77777777" w:rsidR="002A38E0" w:rsidRPr="002A38E0" w:rsidRDefault="002A38E0" w:rsidP="002A38E0">
      <w:pPr>
        <w:numPr>
          <w:ilvl w:val="0"/>
          <w:numId w:val="18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bCs w:val="0"/>
          <w:iCs w:val="0"/>
          <w:color w:val="A6B727"/>
          <w:lang w:eastAsia="en-CA"/>
        </w:rPr>
      </w:pPr>
      <w:r w:rsidRPr="002A38E0">
        <w:rPr>
          <w:rFonts w:eastAsiaTheme="minorEastAsia" w:hAnsi="Corbel" w:cstheme="minorBidi"/>
          <w:b/>
          <w:iCs w:val="0"/>
          <w:color w:val="000000" w:themeColor="text1"/>
          <w:kern w:val="24"/>
          <w:sz w:val="30"/>
          <w:szCs w:val="30"/>
          <w:lang w:val="en-US" w:eastAsia="en-CA"/>
        </w:rPr>
        <w:t xml:space="preserve"> </w:t>
      </w:r>
      <w:r w:rsidRPr="002A38E0">
        <w:rPr>
          <w:rFonts w:eastAsiaTheme="minorEastAsia" w:hAnsi="Corbel" w:cstheme="minorBidi"/>
          <w:b/>
          <w:iCs w:val="0"/>
          <w:color w:val="000000" w:themeColor="text1"/>
          <w:kern w:val="24"/>
          <w:sz w:val="34"/>
          <w:szCs w:val="34"/>
          <w:lang w:val="en-US" w:eastAsia="en-CA"/>
        </w:rPr>
        <w:t>Commission on Osteopathic College Accreditation (COCA)</w:t>
      </w:r>
    </w:p>
    <w:p w14:paraId="2F6071A3" w14:textId="77777777" w:rsidR="002A38E0" w:rsidRPr="002A38E0" w:rsidRDefault="002A38E0" w:rsidP="002A38E0">
      <w:pPr>
        <w:numPr>
          <w:ilvl w:val="1"/>
          <w:numId w:val="18"/>
        </w:numPr>
        <w:spacing w:after="80" w:line="216" w:lineRule="auto"/>
        <w:ind w:left="2160"/>
        <w:contextualSpacing/>
        <w:rPr>
          <w:rFonts w:ascii="Times New Roman" w:eastAsia="Times New Roman" w:hAnsi="Times New Roman" w:cs="Times New Roman"/>
          <w:bCs w:val="0"/>
          <w:iCs w:val="0"/>
          <w:color w:val="A6B727"/>
          <w:sz w:val="18"/>
          <w:lang w:eastAsia="en-CA"/>
        </w:rPr>
      </w:pPr>
      <w:r w:rsidRPr="002A38E0">
        <w:rPr>
          <w:rFonts w:eastAsiaTheme="minorEastAsia" w:hAnsi="Corbel" w:cstheme="minorBidi"/>
          <w:b/>
          <w:iCs w:val="0"/>
          <w:color w:val="000000" w:themeColor="text1"/>
          <w:kern w:val="24"/>
          <w:sz w:val="22"/>
          <w:szCs w:val="22"/>
          <w:lang w:val="en-US" w:eastAsia="en-CA"/>
        </w:rPr>
        <w:t>Standard 5: Learning Environment, Element 5.1: Professionalism</w:t>
      </w:r>
    </w:p>
    <w:p w14:paraId="21F455A1" w14:textId="77777777" w:rsidR="002A38E0" w:rsidRPr="002A38E0" w:rsidRDefault="002A38E0" w:rsidP="002A38E0">
      <w:pPr>
        <w:numPr>
          <w:ilvl w:val="1"/>
          <w:numId w:val="18"/>
        </w:numPr>
        <w:spacing w:after="80" w:line="216" w:lineRule="auto"/>
        <w:ind w:left="2160"/>
        <w:contextualSpacing/>
        <w:rPr>
          <w:rFonts w:ascii="Times New Roman" w:eastAsia="Times New Roman" w:hAnsi="Times New Roman" w:cs="Times New Roman"/>
          <w:bCs w:val="0"/>
          <w:iCs w:val="0"/>
          <w:color w:val="A6B727"/>
          <w:sz w:val="18"/>
          <w:lang w:eastAsia="en-CA"/>
        </w:rPr>
      </w:pPr>
      <w:r w:rsidRPr="002A38E0">
        <w:rPr>
          <w:rFonts w:eastAsiaTheme="minorEastAsia" w:hAnsi="Corbel" w:cstheme="minorBidi"/>
          <w:b/>
          <w:iCs w:val="0"/>
          <w:color w:val="000000" w:themeColor="text1"/>
          <w:kern w:val="24"/>
          <w:sz w:val="22"/>
          <w:szCs w:val="22"/>
          <w:lang w:val="en-US" w:eastAsia="en-CA"/>
        </w:rPr>
        <w:t>Standard 6: Curriculum, Element 6.8: Interprofessional Education for Collaborative Practice</w:t>
      </w:r>
    </w:p>
    <w:p w14:paraId="3585CC0B" w14:textId="77777777" w:rsidR="002A38E0" w:rsidRPr="002A38E0" w:rsidRDefault="00767B92" w:rsidP="002A38E0">
      <w:pPr>
        <w:numPr>
          <w:ilvl w:val="2"/>
          <w:numId w:val="18"/>
        </w:numPr>
        <w:spacing w:after="80" w:line="216" w:lineRule="auto"/>
        <w:ind w:left="3312"/>
        <w:contextualSpacing/>
        <w:rPr>
          <w:rFonts w:ascii="Times New Roman" w:eastAsia="Times New Roman" w:hAnsi="Times New Roman" w:cs="Times New Roman"/>
          <w:bCs w:val="0"/>
          <w:iCs w:val="0"/>
          <w:color w:val="A6B727"/>
          <w:sz w:val="16"/>
          <w:lang w:eastAsia="en-CA"/>
        </w:rPr>
      </w:pPr>
      <w:hyperlink r:id="rId15" w:history="1">
        <w:r w:rsidR="002A38E0" w:rsidRPr="002A38E0">
          <w:rPr>
            <w:rFonts w:eastAsiaTheme="minorEastAsia" w:hAnsi="Corbel" w:cstheme="minorBidi"/>
            <w:b/>
            <w:iCs w:val="0"/>
            <w:color w:val="000000" w:themeColor="text1"/>
            <w:kern w:val="24"/>
            <w:sz w:val="20"/>
            <w:szCs w:val="20"/>
            <w:u w:val="single"/>
            <w:lang w:val="en-US" w:eastAsia="en-CA"/>
          </w:rPr>
          <w:t>https://osteopathic.org/wp-content/uploads/2018/02/com-continuing-accreditation-standards.pdf</w:t>
        </w:r>
      </w:hyperlink>
    </w:p>
    <w:p w14:paraId="68F19191" w14:textId="77777777" w:rsidR="002A38E0" w:rsidRPr="002A38E0" w:rsidRDefault="002A38E0" w:rsidP="002A38E0">
      <w:pPr>
        <w:numPr>
          <w:ilvl w:val="0"/>
          <w:numId w:val="18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bCs w:val="0"/>
          <w:iCs w:val="0"/>
          <w:color w:val="A6B727"/>
          <w:sz w:val="27"/>
          <w:lang w:eastAsia="en-CA"/>
        </w:rPr>
      </w:pPr>
      <w:r w:rsidRPr="002A38E0">
        <w:rPr>
          <w:rFonts w:eastAsiaTheme="minorEastAsia" w:hAnsi="Corbel" w:cstheme="minorBidi"/>
          <w:b/>
          <w:iCs w:val="0"/>
          <w:color w:val="000000" w:themeColor="text1"/>
          <w:kern w:val="24"/>
          <w:sz w:val="34"/>
          <w:szCs w:val="34"/>
          <w:lang w:val="en-US" w:eastAsia="en-CA"/>
        </w:rPr>
        <w:t>Council on Education for Public Health</w:t>
      </w:r>
    </w:p>
    <w:p w14:paraId="166A6422" w14:textId="77777777" w:rsidR="002A38E0" w:rsidRPr="002A38E0" w:rsidRDefault="002A38E0" w:rsidP="002A38E0">
      <w:pPr>
        <w:numPr>
          <w:ilvl w:val="1"/>
          <w:numId w:val="18"/>
        </w:numPr>
        <w:spacing w:after="80" w:line="216" w:lineRule="auto"/>
        <w:ind w:left="2160"/>
        <w:contextualSpacing/>
        <w:rPr>
          <w:rFonts w:ascii="Times New Roman" w:eastAsia="Times New Roman" w:hAnsi="Times New Roman" w:cs="Times New Roman"/>
          <w:bCs w:val="0"/>
          <w:iCs w:val="0"/>
          <w:color w:val="A6B727"/>
          <w:sz w:val="18"/>
          <w:lang w:eastAsia="en-CA"/>
        </w:rPr>
      </w:pPr>
      <w:r w:rsidRPr="002A38E0">
        <w:rPr>
          <w:rFonts w:eastAsiaTheme="minorEastAsia" w:hAnsi="Corbel" w:cstheme="minorBidi"/>
          <w:b/>
          <w:iCs w:val="0"/>
          <w:color w:val="000000" w:themeColor="text1"/>
          <w:kern w:val="24"/>
          <w:sz w:val="22"/>
          <w:szCs w:val="22"/>
          <w:lang w:val="en-US" w:eastAsia="en-CA"/>
        </w:rPr>
        <w:t>D2. MPH Foundational Competencies (SPH and PHP), Interprofessional</w:t>
      </w:r>
      <w:r w:rsidRPr="002A38E0">
        <w:rPr>
          <w:rFonts w:eastAsiaTheme="minorEastAsia" w:hAnsi="Corbel" w:cstheme="minorBidi"/>
          <w:b/>
          <w:iCs w:val="0"/>
          <w:color w:val="000000" w:themeColor="text1"/>
          <w:kern w:val="24"/>
          <w:position w:val="7"/>
          <w:sz w:val="22"/>
          <w:szCs w:val="22"/>
          <w:vertAlign w:val="superscript"/>
          <w:lang w:val="en-US" w:eastAsia="en-CA"/>
        </w:rPr>
        <w:t>12</w:t>
      </w:r>
      <w:r w:rsidRPr="002A38E0">
        <w:rPr>
          <w:rFonts w:eastAsiaTheme="minorEastAsia" w:hAnsi="Corbel" w:cstheme="minorBidi"/>
          <w:b/>
          <w:iCs w:val="0"/>
          <w:color w:val="000000" w:themeColor="text1"/>
          <w:kern w:val="24"/>
          <w:sz w:val="22"/>
          <w:szCs w:val="22"/>
          <w:lang w:val="en-US" w:eastAsia="en-CA"/>
        </w:rPr>
        <w:t xml:space="preserve"> Practice 21: </w:t>
      </w:r>
    </w:p>
    <w:p w14:paraId="0A903AE1" w14:textId="77777777" w:rsidR="002A38E0" w:rsidRPr="002A38E0" w:rsidRDefault="002A38E0" w:rsidP="002A38E0">
      <w:pPr>
        <w:spacing w:before="40" w:after="80" w:line="216" w:lineRule="auto"/>
        <w:ind w:left="720"/>
        <w:rPr>
          <w:rFonts w:ascii="Times New Roman" w:eastAsia="Times New Roman" w:hAnsi="Times New Roman" w:cs="Times New Roman"/>
          <w:bCs w:val="0"/>
          <w:iCs w:val="0"/>
          <w:lang w:eastAsia="en-CA"/>
        </w:rPr>
      </w:pPr>
      <w:r w:rsidRPr="002A38E0">
        <w:rPr>
          <w:rFonts w:eastAsiaTheme="minorEastAsia" w:hAnsi="Corbel" w:cstheme="minorBidi"/>
          <w:b/>
          <w:iCs w:val="0"/>
          <w:color w:val="000000" w:themeColor="text1"/>
          <w:kern w:val="24"/>
          <w:sz w:val="22"/>
          <w:szCs w:val="22"/>
          <w:lang w:val="en-US" w:eastAsia="en-CA"/>
        </w:rPr>
        <w:t xml:space="preserve">        Perform effectively on interprofessional teams</w:t>
      </w:r>
    </w:p>
    <w:p w14:paraId="5A2F8B00" w14:textId="77777777" w:rsidR="002A38E0" w:rsidRPr="002A38E0" w:rsidRDefault="002A38E0" w:rsidP="002A38E0">
      <w:pPr>
        <w:numPr>
          <w:ilvl w:val="1"/>
          <w:numId w:val="19"/>
        </w:numPr>
        <w:spacing w:after="80" w:line="216" w:lineRule="auto"/>
        <w:ind w:left="2160"/>
        <w:contextualSpacing/>
        <w:rPr>
          <w:rFonts w:ascii="Times New Roman" w:eastAsia="Times New Roman" w:hAnsi="Times New Roman" w:cs="Times New Roman"/>
          <w:bCs w:val="0"/>
          <w:iCs w:val="0"/>
          <w:color w:val="A6B727"/>
          <w:sz w:val="18"/>
          <w:lang w:eastAsia="en-CA"/>
        </w:rPr>
      </w:pPr>
      <w:r w:rsidRPr="002A38E0">
        <w:rPr>
          <w:rFonts w:eastAsiaTheme="minorEastAsia" w:hAnsi="Corbel" w:cstheme="minorBidi"/>
          <w:b/>
          <w:iCs w:val="0"/>
          <w:color w:val="000000" w:themeColor="text1"/>
          <w:kern w:val="24"/>
          <w:sz w:val="22"/>
          <w:szCs w:val="22"/>
          <w:lang w:val="en-US" w:eastAsia="en-CA"/>
        </w:rPr>
        <w:t>D3. DrPH Foundational Competencies (SPH and PHP, if applicable), Policy &amp; Programs: 17. Propose interprofessional team approaches to improving public health</w:t>
      </w:r>
    </w:p>
    <w:p w14:paraId="6CF460DB" w14:textId="77777777" w:rsidR="002A38E0" w:rsidRPr="002A38E0" w:rsidRDefault="00767B92" w:rsidP="002A38E0">
      <w:pPr>
        <w:numPr>
          <w:ilvl w:val="2"/>
          <w:numId w:val="19"/>
        </w:numPr>
        <w:spacing w:after="80" w:line="216" w:lineRule="auto"/>
        <w:ind w:left="3312"/>
        <w:contextualSpacing/>
        <w:rPr>
          <w:rFonts w:ascii="Times New Roman" w:eastAsia="Times New Roman" w:hAnsi="Times New Roman" w:cs="Times New Roman"/>
          <w:bCs w:val="0"/>
          <w:iCs w:val="0"/>
          <w:color w:val="A6B727"/>
          <w:sz w:val="16"/>
          <w:lang w:eastAsia="en-CA"/>
        </w:rPr>
      </w:pPr>
      <w:hyperlink r:id="rId16" w:history="1">
        <w:r w:rsidR="002A38E0" w:rsidRPr="002A38E0">
          <w:rPr>
            <w:rFonts w:eastAsiaTheme="minorEastAsia" w:hAnsi="Corbel" w:cstheme="minorBidi"/>
            <w:b/>
            <w:iCs w:val="0"/>
            <w:color w:val="000000" w:themeColor="text1"/>
            <w:kern w:val="24"/>
            <w:sz w:val="20"/>
            <w:szCs w:val="20"/>
            <w:u w:val="single"/>
            <w:lang w:val="en-US" w:eastAsia="en-CA"/>
          </w:rPr>
          <w:t>https://media.ceph.org/documents/2016.Criteria.pdf</w:t>
        </w:r>
      </w:hyperlink>
    </w:p>
    <w:p w14:paraId="763493F0" w14:textId="77777777" w:rsidR="002A38E0" w:rsidRPr="002A38E0" w:rsidRDefault="002A38E0" w:rsidP="002A38E0">
      <w:pPr>
        <w:numPr>
          <w:ilvl w:val="0"/>
          <w:numId w:val="20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bCs w:val="0"/>
          <w:iCs w:val="0"/>
          <w:color w:val="A6B727"/>
          <w:sz w:val="27"/>
          <w:lang w:eastAsia="en-CA"/>
        </w:rPr>
      </w:pPr>
      <w:r w:rsidRPr="002A38E0">
        <w:rPr>
          <w:rFonts w:eastAsiaTheme="minorEastAsia" w:hAnsi="Corbel" w:cstheme="minorBidi"/>
          <w:b/>
          <w:iCs w:val="0"/>
          <w:color w:val="000000" w:themeColor="text1"/>
          <w:kern w:val="24"/>
          <w:sz w:val="34"/>
          <w:szCs w:val="34"/>
          <w:lang w:val="en-US" w:eastAsia="en-CA"/>
        </w:rPr>
        <w:t xml:space="preserve">Council on Podiatric Medical Education (CPME or Council) </w:t>
      </w:r>
    </w:p>
    <w:p w14:paraId="5A1C4B0F" w14:textId="77777777" w:rsidR="002A38E0" w:rsidRPr="002A38E0" w:rsidRDefault="002A38E0" w:rsidP="002A38E0">
      <w:pPr>
        <w:numPr>
          <w:ilvl w:val="1"/>
          <w:numId w:val="20"/>
        </w:numPr>
        <w:spacing w:after="80" w:line="216" w:lineRule="auto"/>
        <w:ind w:left="2160"/>
        <w:contextualSpacing/>
        <w:rPr>
          <w:rFonts w:ascii="Times New Roman" w:eastAsia="Times New Roman" w:hAnsi="Times New Roman" w:cs="Times New Roman"/>
          <w:bCs w:val="0"/>
          <w:iCs w:val="0"/>
          <w:color w:val="A6B727"/>
          <w:sz w:val="18"/>
          <w:lang w:eastAsia="en-CA"/>
        </w:rPr>
      </w:pPr>
      <w:r w:rsidRPr="002A38E0">
        <w:rPr>
          <w:rFonts w:eastAsiaTheme="minorEastAsia" w:hAnsi="Corbel" w:cstheme="minorBidi"/>
          <w:b/>
          <w:iCs w:val="0"/>
          <w:color w:val="000000" w:themeColor="text1"/>
          <w:kern w:val="24"/>
          <w:sz w:val="22"/>
          <w:szCs w:val="22"/>
          <w:lang w:val="en-US" w:eastAsia="en-CA"/>
        </w:rPr>
        <w:t>Standard 4 Curriculum, Domain VI: Interprofessional Collaborative Practice</w:t>
      </w:r>
    </w:p>
    <w:p w14:paraId="0A785572" w14:textId="08D69227" w:rsidR="002A38E0" w:rsidRPr="002A38E0" w:rsidRDefault="00767B92" w:rsidP="002A38E0">
      <w:pPr>
        <w:numPr>
          <w:ilvl w:val="2"/>
          <w:numId w:val="20"/>
        </w:numPr>
        <w:spacing w:after="80" w:line="216" w:lineRule="auto"/>
        <w:contextualSpacing/>
        <w:rPr>
          <w:rFonts w:ascii="Times New Roman" w:eastAsia="Times New Roman" w:hAnsi="Times New Roman" w:cs="Times New Roman"/>
          <w:bCs w:val="0"/>
          <w:iCs w:val="0"/>
          <w:color w:val="A6B727"/>
          <w:sz w:val="16"/>
          <w:lang w:eastAsia="en-CA"/>
        </w:rPr>
      </w:pPr>
      <w:hyperlink r:id="rId17" w:history="1">
        <w:r w:rsidR="002A38E0" w:rsidRPr="002A38E0">
          <w:rPr>
            <w:rFonts w:eastAsiaTheme="minorEastAsia" w:hAnsi="Corbel" w:cstheme="minorBidi"/>
            <w:b/>
            <w:iCs w:val="0"/>
            <w:color w:val="000000" w:themeColor="text1"/>
            <w:kern w:val="24"/>
            <w:sz w:val="20"/>
            <w:szCs w:val="20"/>
            <w:u w:val="single"/>
            <w:lang w:val="en-US" w:eastAsia="en-CA"/>
          </w:rPr>
          <w:t>https://www.cpme.org/files/CPME%20120%20Standards%20and%20Requirements%20for%20Accrediting%20Colleges%20of%20Podiatric%20Medicine%20October%202019%20-%20DP%20Edit.pdf</w:t>
        </w:r>
      </w:hyperlink>
    </w:p>
    <w:p w14:paraId="4667D321" w14:textId="77777777" w:rsidR="002A38E0" w:rsidRPr="002A38E0" w:rsidRDefault="002A38E0" w:rsidP="002A38E0">
      <w:pPr>
        <w:pStyle w:val="ListParagraph"/>
        <w:numPr>
          <w:ilvl w:val="1"/>
          <w:numId w:val="20"/>
        </w:numPr>
        <w:spacing w:before="280" w:after="0" w:line="216" w:lineRule="auto"/>
        <w:rPr>
          <w:rFonts w:ascii="Times New Roman" w:eastAsia="Times New Roman" w:hAnsi="Times New Roman" w:cs="Times New Roman"/>
          <w:b/>
          <w:iCs w:val="0"/>
          <w:sz w:val="20"/>
          <w:szCs w:val="20"/>
          <w:lang w:eastAsia="en-CA"/>
        </w:rPr>
      </w:pPr>
      <w:r w:rsidRPr="002A38E0">
        <w:rPr>
          <w:rFonts w:eastAsiaTheme="minorEastAsia" w:hAnsi="Corbel" w:cstheme="minorBidi"/>
          <w:b/>
          <w:iCs w:val="0"/>
          <w:kern w:val="24"/>
          <w:sz w:val="32"/>
          <w:szCs w:val="32"/>
          <w:lang w:val="en-US" w:eastAsia="en-CA"/>
        </w:rPr>
        <w:t xml:space="preserve">Canadian Interprofessional healthcare collaboration  </w:t>
      </w:r>
    </w:p>
    <w:p w14:paraId="4572A578" w14:textId="7644BF32" w:rsidR="002A38E0" w:rsidRPr="002A38E0" w:rsidRDefault="002A38E0" w:rsidP="002A38E0">
      <w:pPr>
        <w:pStyle w:val="ListParagraph"/>
        <w:numPr>
          <w:ilvl w:val="2"/>
          <w:numId w:val="20"/>
        </w:numPr>
        <w:spacing w:before="280" w:after="0" w:line="216" w:lineRule="auto"/>
        <w:rPr>
          <w:rFonts w:ascii="Times New Roman" w:eastAsia="Times New Roman" w:hAnsi="Times New Roman" w:cs="Times New Roman"/>
          <w:bCs w:val="0"/>
          <w:iCs w:val="0"/>
          <w:sz w:val="20"/>
          <w:szCs w:val="20"/>
          <w:lang w:eastAsia="en-CA"/>
        </w:rPr>
      </w:pPr>
      <w:r w:rsidRPr="002A38E0">
        <w:rPr>
          <w:rFonts w:eastAsiaTheme="minorEastAsia" w:hAnsi="Corbel" w:cstheme="minorBidi"/>
          <w:bCs w:val="0"/>
          <w:iCs w:val="0"/>
          <w:kern w:val="24"/>
          <w:sz w:val="32"/>
          <w:szCs w:val="32"/>
          <w:lang w:val="en-US" w:eastAsia="en-CA"/>
        </w:rPr>
        <w:t>http://www.cihc-cpis.com/</w:t>
      </w:r>
    </w:p>
    <w:p w14:paraId="28D4D675" w14:textId="676AD928" w:rsidR="00ED4775" w:rsidRPr="002A38E0" w:rsidRDefault="00ED4775" w:rsidP="000B17CC">
      <w:pPr>
        <w:spacing w:line="240" w:lineRule="auto"/>
        <w:rPr>
          <w:b/>
          <w:bCs w:val="0"/>
          <w:sz w:val="36"/>
          <w:szCs w:val="36"/>
        </w:rPr>
      </w:pPr>
    </w:p>
    <w:p w14:paraId="0919B95D" w14:textId="07EE3F9F" w:rsidR="002A38E0" w:rsidRDefault="002A38E0" w:rsidP="000B17CC">
      <w:pPr>
        <w:spacing w:line="240" w:lineRule="auto"/>
        <w:rPr>
          <w:b/>
          <w:bCs w:val="0"/>
          <w:sz w:val="36"/>
          <w:szCs w:val="36"/>
        </w:rPr>
      </w:pPr>
    </w:p>
    <w:p w14:paraId="5A0B5FD2" w14:textId="6AC9CC8D" w:rsidR="002A38E0" w:rsidRDefault="002A38E0" w:rsidP="00FE28D6">
      <w:pPr>
        <w:spacing w:line="240" w:lineRule="auto"/>
        <w:jc w:val="center"/>
        <w:rPr>
          <w:b/>
          <w:bCs w:val="0"/>
          <w:sz w:val="36"/>
          <w:szCs w:val="36"/>
        </w:rPr>
      </w:pPr>
      <w:r>
        <w:rPr>
          <w:b/>
          <w:bCs w:val="0"/>
          <w:sz w:val="36"/>
          <w:szCs w:val="36"/>
        </w:rPr>
        <w:lastRenderedPageBreak/>
        <w:t>Tools for IPE</w:t>
      </w:r>
    </w:p>
    <w:p w14:paraId="5AB926A5" w14:textId="77777777" w:rsidR="00234E67" w:rsidRDefault="00234E67" w:rsidP="00FE28D6">
      <w:pPr>
        <w:spacing w:line="240" w:lineRule="auto"/>
        <w:jc w:val="center"/>
        <w:rPr>
          <w:b/>
          <w:bCs w:val="0"/>
          <w:sz w:val="36"/>
          <w:szCs w:val="36"/>
        </w:rPr>
      </w:pPr>
    </w:p>
    <w:p w14:paraId="7E155077" w14:textId="236AD8D7" w:rsidR="002A38E0" w:rsidRPr="00FE28D6" w:rsidRDefault="00FE28D6" w:rsidP="000B17CC">
      <w:pPr>
        <w:spacing w:line="240" w:lineRule="auto"/>
        <w:rPr>
          <w:sz w:val="28"/>
          <w:szCs w:val="28"/>
        </w:rPr>
      </w:pPr>
      <w:r w:rsidRPr="00FE28D6">
        <w:rPr>
          <w:sz w:val="28"/>
          <w:szCs w:val="28"/>
        </w:rPr>
        <w:t>Centre for Interprofessional Education</w:t>
      </w:r>
    </w:p>
    <w:p w14:paraId="550D6D8C" w14:textId="335B27FD" w:rsidR="00FE28D6" w:rsidRPr="00FE28D6" w:rsidRDefault="00767B92" w:rsidP="000B17CC">
      <w:pPr>
        <w:spacing w:line="240" w:lineRule="auto"/>
        <w:rPr>
          <w:sz w:val="28"/>
          <w:szCs w:val="28"/>
        </w:rPr>
      </w:pPr>
      <w:hyperlink r:id="rId18" w:history="1">
        <w:r w:rsidR="00FE28D6" w:rsidRPr="00FE28D6">
          <w:rPr>
            <w:rStyle w:val="Hyperlink"/>
            <w:color w:val="auto"/>
            <w:sz w:val="28"/>
            <w:szCs w:val="28"/>
            <w:u w:val="none"/>
          </w:rPr>
          <w:t>https://ipe.utoronto.ca/tools-toolkits</w:t>
        </w:r>
      </w:hyperlink>
    </w:p>
    <w:p w14:paraId="1A09323D" w14:textId="424A560C" w:rsidR="00FE28D6" w:rsidRPr="00FE28D6" w:rsidRDefault="00FE28D6" w:rsidP="000B17CC">
      <w:pPr>
        <w:spacing w:line="240" w:lineRule="auto"/>
        <w:rPr>
          <w:sz w:val="28"/>
          <w:szCs w:val="28"/>
        </w:rPr>
      </w:pPr>
    </w:p>
    <w:p w14:paraId="20EBE532" w14:textId="19C94CDD" w:rsidR="00FE28D6" w:rsidRPr="00FE28D6" w:rsidRDefault="00FE28D6" w:rsidP="000B17CC">
      <w:pPr>
        <w:spacing w:line="240" w:lineRule="auto"/>
        <w:rPr>
          <w:sz w:val="28"/>
          <w:szCs w:val="28"/>
        </w:rPr>
      </w:pPr>
      <w:r w:rsidRPr="00FE28D6">
        <w:rPr>
          <w:sz w:val="28"/>
          <w:szCs w:val="28"/>
        </w:rPr>
        <w:t xml:space="preserve">Interprofessional care competency framework and team assessment </w:t>
      </w:r>
      <w:proofErr w:type="spellStart"/>
      <w:r w:rsidRPr="00FE28D6">
        <w:rPr>
          <w:sz w:val="28"/>
          <w:szCs w:val="28"/>
        </w:rPr>
        <w:t>tookit</w:t>
      </w:r>
      <w:proofErr w:type="spellEnd"/>
    </w:p>
    <w:p w14:paraId="50367AA6" w14:textId="081FAD5C" w:rsidR="00FE28D6" w:rsidRPr="00FE28D6" w:rsidRDefault="00FE28D6" w:rsidP="000B17CC">
      <w:pPr>
        <w:spacing w:line="240" w:lineRule="auto"/>
        <w:rPr>
          <w:sz w:val="28"/>
          <w:szCs w:val="28"/>
        </w:rPr>
      </w:pPr>
      <w:r w:rsidRPr="00FE28D6">
        <w:rPr>
          <w:sz w:val="28"/>
          <w:szCs w:val="28"/>
        </w:rPr>
        <w:t>https://odha.on.ca/wp-content/uploads/2017/05/IPC-Framework-and-Toolkit-Web.pdf</w:t>
      </w:r>
    </w:p>
    <w:p w14:paraId="363221F4" w14:textId="2169989E" w:rsidR="00515518" w:rsidRDefault="00515518" w:rsidP="000B17CC">
      <w:pPr>
        <w:spacing w:line="240" w:lineRule="auto"/>
        <w:rPr>
          <w:sz w:val="28"/>
          <w:szCs w:val="28"/>
        </w:rPr>
      </w:pPr>
    </w:p>
    <w:p w14:paraId="6B10AB87" w14:textId="5E454C52" w:rsidR="00913220" w:rsidRDefault="00913220" w:rsidP="000B17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RIPLS: Readiness for interprofessional learning scale</w:t>
      </w:r>
    </w:p>
    <w:p w14:paraId="238DD536" w14:textId="088FF53F" w:rsidR="00913220" w:rsidRPr="00472DD1" w:rsidRDefault="00767B92" w:rsidP="000B17CC">
      <w:pPr>
        <w:spacing w:line="240" w:lineRule="auto"/>
        <w:rPr>
          <w:sz w:val="28"/>
          <w:szCs w:val="28"/>
        </w:rPr>
      </w:pPr>
      <w:hyperlink r:id="rId19" w:history="1">
        <w:r w:rsidR="00EA6D8D" w:rsidRPr="00472DD1">
          <w:rPr>
            <w:rStyle w:val="Hyperlink"/>
            <w:color w:val="auto"/>
            <w:sz w:val="28"/>
            <w:szCs w:val="28"/>
            <w:u w:val="none"/>
          </w:rPr>
          <w:t>https://nexusipe.org/informing/resource-center/ripls-readiness-interprofessional-learning-scale</w:t>
        </w:r>
      </w:hyperlink>
    </w:p>
    <w:p w14:paraId="29CD8709" w14:textId="1449DB9E" w:rsidR="00EA6D8D" w:rsidRDefault="00EA6D8D" w:rsidP="000B17CC">
      <w:pPr>
        <w:spacing w:line="240" w:lineRule="auto"/>
        <w:rPr>
          <w:sz w:val="28"/>
          <w:szCs w:val="28"/>
        </w:rPr>
      </w:pPr>
    </w:p>
    <w:p w14:paraId="707AFFE8" w14:textId="4666ADF1" w:rsidR="003978F6" w:rsidRDefault="003978F6" w:rsidP="000B17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Center for Health and Interprofessional Practice (The University of Texas at Austin)</w:t>
      </w:r>
    </w:p>
    <w:p w14:paraId="4159D0A7" w14:textId="50DB9E04" w:rsidR="00EA6D8D" w:rsidRDefault="003978F6" w:rsidP="000B17CC">
      <w:pPr>
        <w:spacing w:line="240" w:lineRule="auto"/>
        <w:rPr>
          <w:sz w:val="28"/>
          <w:szCs w:val="28"/>
        </w:rPr>
      </w:pPr>
      <w:r w:rsidRPr="003978F6">
        <w:rPr>
          <w:sz w:val="28"/>
          <w:szCs w:val="28"/>
        </w:rPr>
        <w:t>https://healthipe.utexas.edu/</w:t>
      </w:r>
    </w:p>
    <w:p w14:paraId="64D5414B" w14:textId="6436CCA9" w:rsidR="00EA6D8D" w:rsidRDefault="00EA6D8D" w:rsidP="000B17CC">
      <w:pPr>
        <w:spacing w:line="240" w:lineRule="auto"/>
        <w:rPr>
          <w:sz w:val="28"/>
          <w:szCs w:val="28"/>
        </w:rPr>
      </w:pPr>
    </w:p>
    <w:p w14:paraId="2556573F" w14:textId="7C5DDC48" w:rsidR="00EA6D8D" w:rsidRDefault="00EA6D8D" w:rsidP="000B17CC">
      <w:pPr>
        <w:spacing w:line="240" w:lineRule="auto"/>
        <w:rPr>
          <w:sz w:val="28"/>
          <w:szCs w:val="28"/>
        </w:rPr>
      </w:pPr>
    </w:p>
    <w:p w14:paraId="37D8B28A" w14:textId="0F461FB1" w:rsidR="00EA6D8D" w:rsidRDefault="00EA6D8D" w:rsidP="000B17CC">
      <w:pPr>
        <w:spacing w:line="240" w:lineRule="auto"/>
        <w:rPr>
          <w:sz w:val="28"/>
          <w:szCs w:val="28"/>
        </w:rPr>
      </w:pPr>
    </w:p>
    <w:p w14:paraId="103A8EB0" w14:textId="3180B10F" w:rsidR="00EA6D8D" w:rsidRDefault="00EA6D8D" w:rsidP="000B17CC">
      <w:pPr>
        <w:spacing w:line="240" w:lineRule="auto"/>
        <w:rPr>
          <w:sz w:val="28"/>
          <w:szCs w:val="28"/>
        </w:rPr>
      </w:pPr>
    </w:p>
    <w:p w14:paraId="31154BFD" w14:textId="191103F3" w:rsidR="00EA6D8D" w:rsidRDefault="00EA6D8D" w:rsidP="000B17CC">
      <w:pPr>
        <w:spacing w:line="240" w:lineRule="auto"/>
        <w:rPr>
          <w:sz w:val="28"/>
          <w:szCs w:val="28"/>
        </w:rPr>
      </w:pPr>
    </w:p>
    <w:p w14:paraId="3CD14F5A" w14:textId="44DE13E0" w:rsidR="00EA6D8D" w:rsidRDefault="00EA6D8D" w:rsidP="000B17CC">
      <w:pPr>
        <w:spacing w:line="240" w:lineRule="auto"/>
        <w:rPr>
          <w:sz w:val="28"/>
          <w:szCs w:val="28"/>
        </w:rPr>
      </w:pPr>
    </w:p>
    <w:p w14:paraId="16AD4C99" w14:textId="1160435B" w:rsidR="00EA6D8D" w:rsidRDefault="00EA6D8D" w:rsidP="000B17CC">
      <w:pPr>
        <w:spacing w:line="240" w:lineRule="auto"/>
        <w:rPr>
          <w:sz w:val="28"/>
          <w:szCs w:val="28"/>
        </w:rPr>
      </w:pPr>
    </w:p>
    <w:p w14:paraId="3504AF42" w14:textId="0FC44F78" w:rsidR="00EA6D8D" w:rsidRDefault="00EA6D8D" w:rsidP="000B17CC">
      <w:pPr>
        <w:spacing w:line="240" w:lineRule="auto"/>
        <w:rPr>
          <w:sz w:val="28"/>
          <w:szCs w:val="28"/>
        </w:rPr>
      </w:pPr>
    </w:p>
    <w:p w14:paraId="792975EC" w14:textId="469DDBF1" w:rsidR="00EA6D8D" w:rsidRDefault="00EA6D8D" w:rsidP="000B17CC">
      <w:pPr>
        <w:spacing w:line="240" w:lineRule="auto"/>
        <w:rPr>
          <w:sz w:val="28"/>
          <w:szCs w:val="28"/>
        </w:rPr>
      </w:pPr>
    </w:p>
    <w:p w14:paraId="310B741C" w14:textId="6D8D56B5" w:rsidR="00EA6D8D" w:rsidRPr="003978F6" w:rsidRDefault="00EA6D8D" w:rsidP="000B17CC">
      <w:pPr>
        <w:spacing w:line="240" w:lineRule="auto"/>
        <w:rPr>
          <w:b/>
          <w:bCs w:val="0"/>
          <w:sz w:val="32"/>
          <w:szCs w:val="32"/>
        </w:rPr>
      </w:pPr>
      <w:r w:rsidRPr="003978F6">
        <w:rPr>
          <w:b/>
          <w:bCs w:val="0"/>
          <w:sz w:val="32"/>
          <w:szCs w:val="32"/>
        </w:rPr>
        <w:t xml:space="preserve">Modalities of Simulation for </w:t>
      </w:r>
      <w:r w:rsidR="00472DD1" w:rsidRPr="003978F6">
        <w:rPr>
          <w:b/>
          <w:bCs w:val="0"/>
          <w:sz w:val="32"/>
          <w:szCs w:val="32"/>
        </w:rPr>
        <w:t>SIM-IPE</w:t>
      </w:r>
      <w:r w:rsidRPr="003978F6">
        <w:rPr>
          <w:b/>
          <w:bCs w:val="0"/>
          <w:sz w:val="32"/>
          <w:szCs w:val="32"/>
        </w:rPr>
        <w:t>:</w:t>
      </w:r>
    </w:p>
    <w:p w14:paraId="7575726C" w14:textId="45C4F982" w:rsidR="00EA6D8D" w:rsidRDefault="00EA6D8D" w:rsidP="000B17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Escape Rooms</w:t>
      </w:r>
    </w:p>
    <w:p w14:paraId="3A311F25" w14:textId="24DA7927" w:rsidR="00EA6D8D" w:rsidRPr="00472DD1" w:rsidRDefault="00EA6D8D" w:rsidP="00EA6D8D">
      <w:r>
        <w:t xml:space="preserve">Foltz-Ramos, K., Fusco, N., &amp; Paige, J. (2021). Saving patient x: A quasi-experimental study of teamwork and performance in simulation following an interprofessional escape room. Journal of Interprofessional care, a-head-of-print, 1-8. </w:t>
      </w:r>
      <w:hyperlink r:id="rId20" w:history="1">
        <w:r w:rsidR="00472DD1" w:rsidRPr="00472DD1">
          <w:rPr>
            <w:rStyle w:val="Hyperlink"/>
            <w:color w:val="auto"/>
            <w:u w:val="none"/>
          </w:rPr>
          <w:t>https://doi.org/10.1080/13561820.2021.1874316</w:t>
        </w:r>
      </w:hyperlink>
    </w:p>
    <w:p w14:paraId="79133317" w14:textId="77777777" w:rsidR="00472DD1" w:rsidRDefault="00472DD1" w:rsidP="00EA6D8D"/>
    <w:p w14:paraId="510712FC" w14:textId="058A4F94" w:rsidR="00472DD1" w:rsidRDefault="00EA6D8D" w:rsidP="002E416C">
      <w:pPr>
        <w:spacing w:line="240" w:lineRule="auto"/>
        <w:rPr>
          <w:rFonts w:ascii="Calibri-Light" w:hAnsi="Calibri-Light" w:cs="Calibri-Light"/>
          <w:color w:val="0563C2"/>
        </w:rPr>
      </w:pPr>
      <w:r>
        <w:rPr>
          <w:sz w:val="28"/>
          <w:szCs w:val="28"/>
        </w:rPr>
        <w:t>Virtual Simulation</w:t>
      </w:r>
    </w:p>
    <w:p w14:paraId="1770267D" w14:textId="77777777" w:rsidR="00472DD1" w:rsidRPr="00472DD1" w:rsidRDefault="00472DD1" w:rsidP="00472DD1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6"/>
          <w:szCs w:val="26"/>
        </w:rPr>
      </w:pPr>
      <w:r w:rsidRPr="00472DD1">
        <w:rPr>
          <w:rFonts w:ascii="Calibri-Light" w:hAnsi="Calibri-Light" w:cs="Calibri-Light"/>
          <w:sz w:val="26"/>
          <w:szCs w:val="26"/>
        </w:rPr>
        <w:t>http://www.can-sim.ca/games/ipecomm/story_html5.html</w:t>
      </w:r>
    </w:p>
    <w:p w14:paraId="0F88C1D7" w14:textId="0C80FC39" w:rsidR="00EA6D8D" w:rsidRDefault="00EA6D8D" w:rsidP="000B17CC">
      <w:pPr>
        <w:spacing w:line="240" w:lineRule="auto"/>
        <w:rPr>
          <w:sz w:val="28"/>
          <w:szCs w:val="28"/>
        </w:rPr>
      </w:pPr>
    </w:p>
    <w:p w14:paraId="4B58C324" w14:textId="2F102988" w:rsidR="00EA6D8D" w:rsidRDefault="00EA6D8D" w:rsidP="000B17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Case Studies</w:t>
      </w:r>
    </w:p>
    <w:p w14:paraId="1A1621F9" w14:textId="0F61C90B" w:rsidR="00EA6D8D" w:rsidRPr="00EA6D8D" w:rsidRDefault="00767B92" w:rsidP="000B17CC">
      <w:pPr>
        <w:spacing w:line="240" w:lineRule="auto"/>
        <w:rPr>
          <w:sz w:val="28"/>
          <w:szCs w:val="28"/>
        </w:rPr>
      </w:pPr>
      <w:hyperlink r:id="rId21" w:history="1">
        <w:r w:rsidR="00EA6D8D" w:rsidRPr="00EA6D8D">
          <w:rPr>
            <w:rStyle w:val="Hyperlink"/>
            <w:color w:val="auto"/>
            <w:sz w:val="28"/>
            <w:szCs w:val="28"/>
            <w:u w:val="none"/>
          </w:rPr>
          <w:t>https://www.uwo.ca/fhs/education/ipe/case_studies.html</w:t>
        </w:r>
      </w:hyperlink>
    </w:p>
    <w:p w14:paraId="618D8EC1" w14:textId="77777777" w:rsidR="00472DD1" w:rsidRDefault="00472DD1" w:rsidP="000B17CC">
      <w:pPr>
        <w:spacing w:line="240" w:lineRule="auto"/>
        <w:rPr>
          <w:sz w:val="28"/>
          <w:szCs w:val="28"/>
        </w:rPr>
      </w:pPr>
    </w:p>
    <w:p w14:paraId="3D64B9F6" w14:textId="706B0B46" w:rsidR="00472DD1" w:rsidRDefault="00472DD1" w:rsidP="000B17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Montgomery College IPE</w:t>
      </w:r>
    </w:p>
    <w:p w14:paraId="0E03F60A" w14:textId="371051CC" w:rsidR="00EA6D8D" w:rsidRDefault="00767B92" w:rsidP="000B17CC">
      <w:pPr>
        <w:spacing w:line="240" w:lineRule="auto"/>
        <w:rPr>
          <w:sz w:val="28"/>
          <w:szCs w:val="28"/>
        </w:rPr>
      </w:pPr>
      <w:hyperlink r:id="rId22" w:history="1">
        <w:r w:rsidR="002E416C" w:rsidRPr="0058356A">
          <w:rPr>
            <w:rStyle w:val="Hyperlink"/>
            <w:sz w:val="28"/>
            <w:szCs w:val="28"/>
          </w:rPr>
          <w:t>https://www.montgomerycollege.edu/academics/departments/nursing-tpss/ipe-simulation-modules.html/index.html</w:t>
        </w:r>
      </w:hyperlink>
    </w:p>
    <w:p w14:paraId="0C8E4F21" w14:textId="146C68BA" w:rsidR="002E416C" w:rsidRDefault="002E416C" w:rsidP="000B17CC">
      <w:pPr>
        <w:spacing w:line="240" w:lineRule="auto"/>
        <w:rPr>
          <w:sz w:val="28"/>
          <w:szCs w:val="28"/>
        </w:rPr>
      </w:pPr>
    </w:p>
    <w:p w14:paraId="1DFA7247" w14:textId="2C10CF0B" w:rsidR="002E416C" w:rsidRDefault="002E416C" w:rsidP="000B17CC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FoamEd</w:t>
      </w:r>
      <w:proofErr w:type="spellEnd"/>
      <w:r>
        <w:rPr>
          <w:sz w:val="28"/>
          <w:szCs w:val="28"/>
        </w:rPr>
        <w:t xml:space="preserve"> Cases IPE</w:t>
      </w:r>
    </w:p>
    <w:p w14:paraId="3E935577" w14:textId="7BC11DC4" w:rsidR="002E416C" w:rsidRPr="00FE28D6" w:rsidRDefault="002E416C" w:rsidP="000B17CC">
      <w:pPr>
        <w:spacing w:line="240" w:lineRule="auto"/>
        <w:rPr>
          <w:sz w:val="28"/>
          <w:szCs w:val="28"/>
        </w:rPr>
      </w:pPr>
      <w:r w:rsidRPr="002E416C">
        <w:rPr>
          <w:sz w:val="28"/>
          <w:szCs w:val="28"/>
        </w:rPr>
        <w:t>https://emsimcases.com/</w:t>
      </w:r>
    </w:p>
    <w:sectPr w:rsidR="002E416C" w:rsidRPr="00FE28D6" w:rsidSect="00EE779F">
      <w:footerReference w:type="default" r:id="rId23"/>
      <w:pgSz w:w="15840" w:h="12240" w:orient="landscape"/>
      <w:pgMar w:top="1152" w:right="1152" w:bottom="1152" w:left="1152" w:header="706" w:footer="576" w:gutter="0"/>
      <w:pgBorders w:offsetFrom="page">
        <w:top w:val="double" w:sz="4" w:space="24" w:color="538135" w:themeColor="accent6" w:themeShade="BF"/>
        <w:left w:val="double" w:sz="4" w:space="24" w:color="538135" w:themeColor="accent6" w:themeShade="BF"/>
        <w:bottom w:val="double" w:sz="4" w:space="24" w:color="538135" w:themeColor="accent6" w:themeShade="BF"/>
        <w:right w:val="double" w:sz="4" w:space="24" w:color="538135" w:themeColor="accent6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4CB07" w14:textId="77777777" w:rsidR="00407B25" w:rsidRDefault="00407B25" w:rsidP="00EE5CED">
      <w:pPr>
        <w:spacing w:after="0" w:line="240" w:lineRule="auto"/>
      </w:pPr>
      <w:r>
        <w:separator/>
      </w:r>
    </w:p>
  </w:endnote>
  <w:endnote w:type="continuationSeparator" w:id="0">
    <w:p w14:paraId="2C60A41B" w14:textId="77777777" w:rsidR="00407B25" w:rsidRDefault="00407B25" w:rsidP="00EE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1B231" w14:textId="2E729F8C" w:rsidR="00684E59" w:rsidRPr="00EF65EA" w:rsidRDefault="00684E59" w:rsidP="00005A1F">
    <w:pPr>
      <w:pStyle w:val="Footer"/>
      <w:jc w:val="center"/>
      <w:rPr>
        <w:color w:val="767171" w:themeColor="background2" w:themeShade="80"/>
        <w:sz w:val="28"/>
        <w:szCs w:val="28"/>
      </w:rPr>
    </w:pPr>
    <w:r w:rsidRPr="00792517">
      <w:rPr>
        <w:sz w:val="20"/>
        <w:szCs w:val="20"/>
      </w:rPr>
      <w:ptab w:relativeTo="margin" w:alignment="center" w:leader="none"/>
    </w:r>
    <w:r w:rsidRPr="00792517">
      <w:rPr>
        <w:sz w:val="20"/>
        <w:szCs w:val="20"/>
      </w:rPr>
      <w:t>Paige, Graham, &amp; Sittner (202</w:t>
    </w:r>
    <w:r w:rsidR="005530E6" w:rsidRPr="00792517">
      <w:rPr>
        <w:sz w:val="20"/>
        <w:szCs w:val="20"/>
      </w:rPr>
      <w:t>1</w:t>
    </w:r>
    <w:r w:rsidRPr="00792517">
      <w:rPr>
        <w:sz w:val="20"/>
        <w:szCs w:val="20"/>
      </w:rPr>
      <w:t>)</w:t>
    </w:r>
    <w:r w:rsidRPr="00EF65EA">
      <w:rPr>
        <w:color w:val="767171" w:themeColor="background2" w:themeShade="80"/>
        <w:sz w:val="20"/>
        <w:szCs w:val="20"/>
      </w:rPr>
      <w:ptab w:relativeTo="margin" w:alignment="right" w:leader="none"/>
    </w:r>
    <w:r w:rsidRPr="000C7519">
      <w:rPr>
        <w:color w:val="3B3838" w:themeColor="background2" w:themeShade="40"/>
        <w:sz w:val="28"/>
        <w:szCs w:val="28"/>
      </w:rPr>
      <w:fldChar w:fldCharType="begin"/>
    </w:r>
    <w:r w:rsidRPr="000C7519">
      <w:rPr>
        <w:color w:val="3B3838" w:themeColor="background2" w:themeShade="40"/>
        <w:sz w:val="28"/>
        <w:szCs w:val="28"/>
      </w:rPr>
      <w:instrText xml:space="preserve"> PAGE   \* MERGEFORMAT </w:instrText>
    </w:r>
    <w:r w:rsidRPr="000C7519">
      <w:rPr>
        <w:color w:val="3B3838" w:themeColor="background2" w:themeShade="40"/>
        <w:sz w:val="28"/>
        <w:szCs w:val="28"/>
      </w:rPr>
      <w:fldChar w:fldCharType="separate"/>
    </w:r>
    <w:r w:rsidR="009D2777">
      <w:rPr>
        <w:noProof/>
        <w:color w:val="3B3838" w:themeColor="background2" w:themeShade="40"/>
        <w:sz w:val="28"/>
        <w:szCs w:val="28"/>
      </w:rPr>
      <w:t>29</w:t>
    </w:r>
    <w:r w:rsidRPr="000C7519">
      <w:rPr>
        <w:noProof/>
        <w:color w:val="3B3838" w:themeColor="background2" w:themeShade="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EC225" w14:textId="77777777" w:rsidR="00407B25" w:rsidRDefault="00407B25" w:rsidP="00EE5CED">
      <w:pPr>
        <w:spacing w:after="0" w:line="240" w:lineRule="auto"/>
      </w:pPr>
      <w:r>
        <w:separator/>
      </w:r>
    </w:p>
  </w:footnote>
  <w:footnote w:type="continuationSeparator" w:id="0">
    <w:p w14:paraId="7A704FF8" w14:textId="77777777" w:rsidR="00407B25" w:rsidRDefault="00407B25" w:rsidP="00EE5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F0E"/>
    <w:multiLevelType w:val="hybridMultilevel"/>
    <w:tmpl w:val="21DC62FE"/>
    <w:lvl w:ilvl="0" w:tplc="1E20F68C">
      <w:start w:val="1"/>
      <w:numFmt w:val="decimal"/>
      <w:lvlText w:val="%1."/>
      <w:lvlJc w:val="left"/>
      <w:pPr>
        <w:ind w:left="720" w:hanging="360"/>
      </w:pPr>
    </w:lvl>
    <w:lvl w:ilvl="1" w:tplc="0C94D8B6">
      <w:start w:val="1"/>
      <w:numFmt w:val="lowerLetter"/>
      <w:lvlText w:val="%2."/>
      <w:lvlJc w:val="left"/>
      <w:pPr>
        <w:ind w:left="1440" w:hanging="360"/>
      </w:pPr>
    </w:lvl>
    <w:lvl w:ilvl="2" w:tplc="4C76A476">
      <w:start w:val="1"/>
      <w:numFmt w:val="lowerRoman"/>
      <w:lvlText w:val="%3."/>
      <w:lvlJc w:val="right"/>
      <w:pPr>
        <w:ind w:left="2160" w:hanging="180"/>
      </w:pPr>
    </w:lvl>
    <w:lvl w:ilvl="3" w:tplc="B818F33A">
      <w:start w:val="1"/>
      <w:numFmt w:val="decimal"/>
      <w:lvlText w:val="%4."/>
      <w:lvlJc w:val="left"/>
      <w:pPr>
        <w:ind w:left="2880" w:hanging="360"/>
      </w:pPr>
    </w:lvl>
    <w:lvl w:ilvl="4" w:tplc="9F762130">
      <w:start w:val="1"/>
      <w:numFmt w:val="lowerLetter"/>
      <w:lvlText w:val="%5."/>
      <w:lvlJc w:val="left"/>
      <w:pPr>
        <w:ind w:left="3600" w:hanging="360"/>
      </w:pPr>
    </w:lvl>
    <w:lvl w:ilvl="5" w:tplc="92C8AE12">
      <w:start w:val="1"/>
      <w:numFmt w:val="lowerRoman"/>
      <w:lvlText w:val="%6."/>
      <w:lvlJc w:val="right"/>
      <w:pPr>
        <w:ind w:left="4320" w:hanging="180"/>
      </w:pPr>
    </w:lvl>
    <w:lvl w:ilvl="6" w:tplc="662E5F1C">
      <w:start w:val="1"/>
      <w:numFmt w:val="decimal"/>
      <w:lvlText w:val="%7."/>
      <w:lvlJc w:val="left"/>
      <w:pPr>
        <w:ind w:left="5040" w:hanging="360"/>
      </w:pPr>
    </w:lvl>
    <w:lvl w:ilvl="7" w:tplc="51186E0E">
      <w:start w:val="1"/>
      <w:numFmt w:val="lowerLetter"/>
      <w:lvlText w:val="%8."/>
      <w:lvlJc w:val="left"/>
      <w:pPr>
        <w:ind w:left="5760" w:hanging="360"/>
      </w:pPr>
    </w:lvl>
    <w:lvl w:ilvl="8" w:tplc="A21218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822CC"/>
    <w:multiLevelType w:val="hybridMultilevel"/>
    <w:tmpl w:val="43BA9B46"/>
    <w:lvl w:ilvl="0" w:tplc="7852835E">
      <w:start w:val="1"/>
      <w:numFmt w:val="decimal"/>
      <w:lvlText w:val="%1."/>
      <w:lvlJc w:val="left"/>
      <w:pPr>
        <w:ind w:left="720" w:hanging="360"/>
      </w:pPr>
    </w:lvl>
    <w:lvl w:ilvl="1" w:tplc="2F183934">
      <w:start w:val="1"/>
      <w:numFmt w:val="lowerLetter"/>
      <w:lvlText w:val="%2."/>
      <w:lvlJc w:val="left"/>
      <w:pPr>
        <w:ind w:left="1440" w:hanging="360"/>
      </w:pPr>
    </w:lvl>
    <w:lvl w:ilvl="2" w:tplc="07468D4C">
      <w:start w:val="1"/>
      <w:numFmt w:val="lowerRoman"/>
      <w:lvlText w:val="%3."/>
      <w:lvlJc w:val="right"/>
      <w:pPr>
        <w:ind w:left="2160" w:hanging="180"/>
      </w:pPr>
    </w:lvl>
    <w:lvl w:ilvl="3" w:tplc="093C8484">
      <w:start w:val="1"/>
      <w:numFmt w:val="decimal"/>
      <w:lvlText w:val="%4."/>
      <w:lvlJc w:val="left"/>
      <w:pPr>
        <w:ind w:left="2880" w:hanging="360"/>
      </w:pPr>
    </w:lvl>
    <w:lvl w:ilvl="4" w:tplc="65861F18">
      <w:start w:val="1"/>
      <w:numFmt w:val="lowerLetter"/>
      <w:lvlText w:val="%5."/>
      <w:lvlJc w:val="left"/>
      <w:pPr>
        <w:ind w:left="3600" w:hanging="360"/>
      </w:pPr>
    </w:lvl>
    <w:lvl w:ilvl="5" w:tplc="23ACD70E">
      <w:start w:val="1"/>
      <w:numFmt w:val="lowerRoman"/>
      <w:lvlText w:val="%6."/>
      <w:lvlJc w:val="right"/>
      <w:pPr>
        <w:ind w:left="4320" w:hanging="180"/>
      </w:pPr>
    </w:lvl>
    <w:lvl w:ilvl="6" w:tplc="CD326FC4">
      <w:start w:val="1"/>
      <w:numFmt w:val="decimal"/>
      <w:lvlText w:val="%7."/>
      <w:lvlJc w:val="left"/>
      <w:pPr>
        <w:ind w:left="5040" w:hanging="360"/>
      </w:pPr>
    </w:lvl>
    <w:lvl w:ilvl="7" w:tplc="1E4CB768">
      <w:start w:val="1"/>
      <w:numFmt w:val="lowerLetter"/>
      <w:lvlText w:val="%8."/>
      <w:lvlJc w:val="left"/>
      <w:pPr>
        <w:ind w:left="5760" w:hanging="360"/>
      </w:pPr>
    </w:lvl>
    <w:lvl w:ilvl="8" w:tplc="C406976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10BD"/>
    <w:multiLevelType w:val="hybridMultilevel"/>
    <w:tmpl w:val="8A7A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6058D"/>
    <w:multiLevelType w:val="hybridMultilevel"/>
    <w:tmpl w:val="65167E32"/>
    <w:lvl w:ilvl="0" w:tplc="E9A85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9D2C15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9AE99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3404D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C72ED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12A0E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28D04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039AA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43AE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 w15:restartNumberingAfterBreak="0">
    <w:nsid w:val="29FC5AD7"/>
    <w:multiLevelType w:val="hybridMultilevel"/>
    <w:tmpl w:val="8C52B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C81454"/>
    <w:multiLevelType w:val="hybridMultilevel"/>
    <w:tmpl w:val="C4D254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02DF0"/>
    <w:multiLevelType w:val="hybridMultilevel"/>
    <w:tmpl w:val="2438E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852D8A"/>
    <w:multiLevelType w:val="hybridMultilevel"/>
    <w:tmpl w:val="F8B4B5D4"/>
    <w:lvl w:ilvl="0" w:tplc="A7CE1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BDE258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6668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55E84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C32C0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6CD80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54CA3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62C80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04E4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8" w15:restartNumberingAfterBreak="0">
    <w:nsid w:val="3C4E471E"/>
    <w:multiLevelType w:val="hybridMultilevel"/>
    <w:tmpl w:val="10F29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E859CA"/>
    <w:multiLevelType w:val="hybridMultilevel"/>
    <w:tmpl w:val="E6F289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770E23"/>
    <w:multiLevelType w:val="hybridMultilevel"/>
    <w:tmpl w:val="509243CE"/>
    <w:lvl w:ilvl="0" w:tplc="451479A6">
      <w:start w:val="1"/>
      <w:numFmt w:val="bullet"/>
      <w:pStyle w:val="Heading2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73A4B"/>
    <w:multiLevelType w:val="hybridMultilevel"/>
    <w:tmpl w:val="FFF6412E"/>
    <w:lvl w:ilvl="0" w:tplc="0D8AB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CC9E6DA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01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9E861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A656A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F020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47DE6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306E4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BCCED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2" w15:restartNumberingAfterBreak="0">
    <w:nsid w:val="4B3E5BAF"/>
    <w:multiLevelType w:val="hybridMultilevel"/>
    <w:tmpl w:val="004E3230"/>
    <w:lvl w:ilvl="0" w:tplc="BECC2226">
      <w:start w:val="1"/>
      <w:numFmt w:val="decimal"/>
      <w:lvlText w:val="%1."/>
      <w:lvlJc w:val="left"/>
      <w:pPr>
        <w:ind w:left="720" w:hanging="360"/>
      </w:pPr>
    </w:lvl>
    <w:lvl w:ilvl="1" w:tplc="6592EE5A">
      <w:start w:val="1"/>
      <w:numFmt w:val="lowerLetter"/>
      <w:lvlText w:val="%2."/>
      <w:lvlJc w:val="left"/>
      <w:pPr>
        <w:ind w:left="1440" w:hanging="360"/>
      </w:pPr>
    </w:lvl>
    <w:lvl w:ilvl="2" w:tplc="A25C0C2A">
      <w:start w:val="1"/>
      <w:numFmt w:val="lowerRoman"/>
      <w:lvlText w:val="%3."/>
      <w:lvlJc w:val="right"/>
      <w:pPr>
        <w:ind w:left="2160" w:hanging="180"/>
      </w:pPr>
    </w:lvl>
    <w:lvl w:ilvl="3" w:tplc="15E2EA1A">
      <w:start w:val="1"/>
      <w:numFmt w:val="decimal"/>
      <w:lvlText w:val="%4."/>
      <w:lvlJc w:val="left"/>
      <w:pPr>
        <w:ind w:left="2880" w:hanging="360"/>
      </w:pPr>
    </w:lvl>
    <w:lvl w:ilvl="4" w:tplc="A1A0F45E">
      <w:start w:val="1"/>
      <w:numFmt w:val="lowerLetter"/>
      <w:lvlText w:val="%5."/>
      <w:lvlJc w:val="left"/>
      <w:pPr>
        <w:ind w:left="3600" w:hanging="360"/>
      </w:pPr>
    </w:lvl>
    <w:lvl w:ilvl="5" w:tplc="39FE24D8">
      <w:start w:val="1"/>
      <w:numFmt w:val="lowerRoman"/>
      <w:lvlText w:val="%6."/>
      <w:lvlJc w:val="right"/>
      <w:pPr>
        <w:ind w:left="4320" w:hanging="180"/>
      </w:pPr>
    </w:lvl>
    <w:lvl w:ilvl="6" w:tplc="FFB2D7D4">
      <w:start w:val="1"/>
      <w:numFmt w:val="decimal"/>
      <w:lvlText w:val="%7."/>
      <w:lvlJc w:val="left"/>
      <w:pPr>
        <w:ind w:left="5040" w:hanging="360"/>
      </w:pPr>
    </w:lvl>
    <w:lvl w:ilvl="7" w:tplc="69E4B5C8">
      <w:start w:val="1"/>
      <w:numFmt w:val="lowerLetter"/>
      <w:lvlText w:val="%8."/>
      <w:lvlJc w:val="left"/>
      <w:pPr>
        <w:ind w:left="5760" w:hanging="360"/>
      </w:pPr>
    </w:lvl>
    <w:lvl w:ilvl="8" w:tplc="37C8781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228F2"/>
    <w:multiLevelType w:val="hybridMultilevel"/>
    <w:tmpl w:val="EACC2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E62D2"/>
    <w:multiLevelType w:val="hybridMultilevel"/>
    <w:tmpl w:val="CE506B9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DE6754"/>
    <w:multiLevelType w:val="hybridMultilevel"/>
    <w:tmpl w:val="94365798"/>
    <w:lvl w:ilvl="0" w:tplc="DC68FD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1037D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E80E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2EC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EAB9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3A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E283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4CFA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4C09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13CDC"/>
    <w:multiLevelType w:val="hybridMultilevel"/>
    <w:tmpl w:val="248C827E"/>
    <w:lvl w:ilvl="0" w:tplc="9D38E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67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E0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7CF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B68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C4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AE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5AC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22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E0168ED"/>
    <w:multiLevelType w:val="hybridMultilevel"/>
    <w:tmpl w:val="365CF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1E4497"/>
    <w:multiLevelType w:val="hybridMultilevel"/>
    <w:tmpl w:val="500A1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50884"/>
    <w:multiLevelType w:val="hybridMultilevel"/>
    <w:tmpl w:val="BFA25FD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0"/>
  </w:num>
  <w:num w:numId="5">
    <w:abstractNumId w:val="13"/>
  </w:num>
  <w:num w:numId="6">
    <w:abstractNumId w:val="16"/>
  </w:num>
  <w:num w:numId="7">
    <w:abstractNumId w:val="17"/>
  </w:num>
  <w:num w:numId="8">
    <w:abstractNumId w:val="4"/>
  </w:num>
  <w:num w:numId="9">
    <w:abstractNumId w:val="19"/>
  </w:num>
  <w:num w:numId="10">
    <w:abstractNumId w:val="14"/>
  </w:num>
  <w:num w:numId="11">
    <w:abstractNumId w:val="9"/>
  </w:num>
  <w:num w:numId="12">
    <w:abstractNumId w:val="5"/>
  </w:num>
  <w:num w:numId="13">
    <w:abstractNumId w:val="6"/>
  </w:num>
  <w:num w:numId="14">
    <w:abstractNumId w:val="8"/>
  </w:num>
  <w:num w:numId="15">
    <w:abstractNumId w:val="18"/>
  </w:num>
  <w:num w:numId="16">
    <w:abstractNumId w:val="2"/>
  </w:num>
  <w:num w:numId="17">
    <w:abstractNumId w:val="11"/>
  </w:num>
  <w:num w:numId="18">
    <w:abstractNumId w:val="3"/>
  </w:num>
  <w:num w:numId="19">
    <w:abstractNumId w:val="15"/>
  </w:num>
  <w:num w:numId="2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2tDQxNzYxMzOxNDZU0lEKTi0uzszPAykwrAUAPLA6JywAAAA="/>
  </w:docVars>
  <w:rsids>
    <w:rsidRoot w:val="003160C2"/>
    <w:rsid w:val="00005A1F"/>
    <w:rsid w:val="00007686"/>
    <w:rsid w:val="00012C2B"/>
    <w:rsid w:val="00015B0D"/>
    <w:rsid w:val="00025CB7"/>
    <w:rsid w:val="0002618D"/>
    <w:rsid w:val="00031361"/>
    <w:rsid w:val="00032423"/>
    <w:rsid w:val="00036536"/>
    <w:rsid w:val="00042299"/>
    <w:rsid w:val="0004382B"/>
    <w:rsid w:val="00055BAF"/>
    <w:rsid w:val="000571E6"/>
    <w:rsid w:val="0006213E"/>
    <w:rsid w:val="00072822"/>
    <w:rsid w:val="00074BC3"/>
    <w:rsid w:val="000756DB"/>
    <w:rsid w:val="00077ACD"/>
    <w:rsid w:val="00077F80"/>
    <w:rsid w:val="000800E2"/>
    <w:rsid w:val="000859C4"/>
    <w:rsid w:val="0009045F"/>
    <w:rsid w:val="000950E7"/>
    <w:rsid w:val="00095B8E"/>
    <w:rsid w:val="0009626F"/>
    <w:rsid w:val="000A04F6"/>
    <w:rsid w:val="000A0552"/>
    <w:rsid w:val="000A3291"/>
    <w:rsid w:val="000B17CC"/>
    <w:rsid w:val="000B41CA"/>
    <w:rsid w:val="000C0B46"/>
    <w:rsid w:val="000C5819"/>
    <w:rsid w:val="000C5D54"/>
    <w:rsid w:val="000C612D"/>
    <w:rsid w:val="000C7519"/>
    <w:rsid w:val="000D647E"/>
    <w:rsid w:val="000E0C00"/>
    <w:rsid w:val="000E1A50"/>
    <w:rsid w:val="000E394D"/>
    <w:rsid w:val="000F5BA9"/>
    <w:rsid w:val="000F5C35"/>
    <w:rsid w:val="001054E7"/>
    <w:rsid w:val="00107FE0"/>
    <w:rsid w:val="00110900"/>
    <w:rsid w:val="00110996"/>
    <w:rsid w:val="00113D17"/>
    <w:rsid w:val="0012633D"/>
    <w:rsid w:val="00137EB5"/>
    <w:rsid w:val="0014304D"/>
    <w:rsid w:val="001514A5"/>
    <w:rsid w:val="001548BE"/>
    <w:rsid w:val="00157214"/>
    <w:rsid w:val="0016050E"/>
    <w:rsid w:val="001631E4"/>
    <w:rsid w:val="00172BB3"/>
    <w:rsid w:val="00180BCE"/>
    <w:rsid w:val="00185817"/>
    <w:rsid w:val="00195C53"/>
    <w:rsid w:val="001A005C"/>
    <w:rsid w:val="001A606D"/>
    <w:rsid w:val="001B0F0E"/>
    <w:rsid w:val="001B1454"/>
    <w:rsid w:val="001B2E13"/>
    <w:rsid w:val="001B4224"/>
    <w:rsid w:val="001B5E4F"/>
    <w:rsid w:val="001C6F42"/>
    <w:rsid w:val="001C7700"/>
    <w:rsid w:val="001D6809"/>
    <w:rsid w:val="001D7CA9"/>
    <w:rsid w:val="001E2B64"/>
    <w:rsid w:val="00203DE4"/>
    <w:rsid w:val="0020576D"/>
    <w:rsid w:val="00220166"/>
    <w:rsid w:val="00220E21"/>
    <w:rsid w:val="002305C5"/>
    <w:rsid w:val="00234E67"/>
    <w:rsid w:val="0024456F"/>
    <w:rsid w:val="0026327A"/>
    <w:rsid w:val="00271F91"/>
    <w:rsid w:val="00280B60"/>
    <w:rsid w:val="0028641D"/>
    <w:rsid w:val="0029780C"/>
    <w:rsid w:val="002A38E0"/>
    <w:rsid w:val="002C7FF2"/>
    <w:rsid w:val="002D57EE"/>
    <w:rsid w:val="002D5A5D"/>
    <w:rsid w:val="002E416C"/>
    <w:rsid w:val="002E58F2"/>
    <w:rsid w:val="002F7A27"/>
    <w:rsid w:val="00303816"/>
    <w:rsid w:val="00305D7D"/>
    <w:rsid w:val="00311D70"/>
    <w:rsid w:val="003160C2"/>
    <w:rsid w:val="003360B4"/>
    <w:rsid w:val="003532E1"/>
    <w:rsid w:val="00370651"/>
    <w:rsid w:val="0037221F"/>
    <w:rsid w:val="003923EA"/>
    <w:rsid w:val="00393D5C"/>
    <w:rsid w:val="00396AD5"/>
    <w:rsid w:val="003978F6"/>
    <w:rsid w:val="003B2F8B"/>
    <w:rsid w:val="003B49F7"/>
    <w:rsid w:val="003C2673"/>
    <w:rsid w:val="003D3A26"/>
    <w:rsid w:val="003E1BD8"/>
    <w:rsid w:val="003E3F32"/>
    <w:rsid w:val="003E632E"/>
    <w:rsid w:val="003F304F"/>
    <w:rsid w:val="003F3539"/>
    <w:rsid w:val="0040036A"/>
    <w:rsid w:val="00402AF4"/>
    <w:rsid w:val="00403773"/>
    <w:rsid w:val="00405193"/>
    <w:rsid w:val="00407B25"/>
    <w:rsid w:val="00420C41"/>
    <w:rsid w:val="00431B37"/>
    <w:rsid w:val="00442F6D"/>
    <w:rsid w:val="00446028"/>
    <w:rsid w:val="00455B66"/>
    <w:rsid w:val="00461A6D"/>
    <w:rsid w:val="00472DD1"/>
    <w:rsid w:val="004744BD"/>
    <w:rsid w:val="004820FB"/>
    <w:rsid w:val="00483103"/>
    <w:rsid w:val="00490F25"/>
    <w:rsid w:val="0049357E"/>
    <w:rsid w:val="004A6EB0"/>
    <w:rsid w:val="004A73B5"/>
    <w:rsid w:val="004C7897"/>
    <w:rsid w:val="004D3590"/>
    <w:rsid w:val="004E0A82"/>
    <w:rsid w:val="004E13F3"/>
    <w:rsid w:val="004E68FB"/>
    <w:rsid w:val="004F1A0D"/>
    <w:rsid w:val="004F791F"/>
    <w:rsid w:val="00501C78"/>
    <w:rsid w:val="005029D7"/>
    <w:rsid w:val="005108B2"/>
    <w:rsid w:val="00515518"/>
    <w:rsid w:val="00515E69"/>
    <w:rsid w:val="005223F3"/>
    <w:rsid w:val="005248AD"/>
    <w:rsid w:val="00527EF4"/>
    <w:rsid w:val="00532A61"/>
    <w:rsid w:val="0053774C"/>
    <w:rsid w:val="005530E6"/>
    <w:rsid w:val="00565030"/>
    <w:rsid w:val="00574092"/>
    <w:rsid w:val="005756F2"/>
    <w:rsid w:val="00590AF2"/>
    <w:rsid w:val="005A09B6"/>
    <w:rsid w:val="005A5A13"/>
    <w:rsid w:val="005B17FD"/>
    <w:rsid w:val="005B7674"/>
    <w:rsid w:val="005B78CC"/>
    <w:rsid w:val="005D3B06"/>
    <w:rsid w:val="005D6E16"/>
    <w:rsid w:val="005E5EB6"/>
    <w:rsid w:val="005F0196"/>
    <w:rsid w:val="005F03C9"/>
    <w:rsid w:val="0060054C"/>
    <w:rsid w:val="006064FE"/>
    <w:rsid w:val="00622765"/>
    <w:rsid w:val="00635616"/>
    <w:rsid w:val="006446C1"/>
    <w:rsid w:val="00645E45"/>
    <w:rsid w:val="00646204"/>
    <w:rsid w:val="006479B3"/>
    <w:rsid w:val="006651F0"/>
    <w:rsid w:val="006674BD"/>
    <w:rsid w:val="006712F3"/>
    <w:rsid w:val="00671AD1"/>
    <w:rsid w:val="00675FB9"/>
    <w:rsid w:val="006763C3"/>
    <w:rsid w:val="006846F0"/>
    <w:rsid w:val="00684E59"/>
    <w:rsid w:val="00684ED5"/>
    <w:rsid w:val="006971EC"/>
    <w:rsid w:val="006A308D"/>
    <w:rsid w:val="006A41BE"/>
    <w:rsid w:val="006A5161"/>
    <w:rsid w:val="006A68A4"/>
    <w:rsid w:val="006A6915"/>
    <w:rsid w:val="006B2631"/>
    <w:rsid w:val="006C7714"/>
    <w:rsid w:val="006D316F"/>
    <w:rsid w:val="006D6C2D"/>
    <w:rsid w:val="006F2B22"/>
    <w:rsid w:val="00705567"/>
    <w:rsid w:val="00710904"/>
    <w:rsid w:val="00736B45"/>
    <w:rsid w:val="0074050B"/>
    <w:rsid w:val="007418C4"/>
    <w:rsid w:val="00741B7A"/>
    <w:rsid w:val="00744FEF"/>
    <w:rsid w:val="00750435"/>
    <w:rsid w:val="0075480C"/>
    <w:rsid w:val="00754E7C"/>
    <w:rsid w:val="00756953"/>
    <w:rsid w:val="007653CE"/>
    <w:rsid w:val="00766B6E"/>
    <w:rsid w:val="00767B92"/>
    <w:rsid w:val="00773C13"/>
    <w:rsid w:val="00785DCF"/>
    <w:rsid w:val="00792517"/>
    <w:rsid w:val="00796BB6"/>
    <w:rsid w:val="00796CF0"/>
    <w:rsid w:val="007C51CD"/>
    <w:rsid w:val="007C6B42"/>
    <w:rsid w:val="007D2224"/>
    <w:rsid w:val="007D3FD1"/>
    <w:rsid w:val="007E0C6E"/>
    <w:rsid w:val="007E4833"/>
    <w:rsid w:val="00800C07"/>
    <w:rsid w:val="00803A0A"/>
    <w:rsid w:val="008073BA"/>
    <w:rsid w:val="00823518"/>
    <w:rsid w:val="0082628F"/>
    <w:rsid w:val="00830EDF"/>
    <w:rsid w:val="00841346"/>
    <w:rsid w:val="00853FFC"/>
    <w:rsid w:val="008562BC"/>
    <w:rsid w:val="00864A83"/>
    <w:rsid w:val="00876019"/>
    <w:rsid w:val="00877C24"/>
    <w:rsid w:val="0088222E"/>
    <w:rsid w:val="008841B9"/>
    <w:rsid w:val="00894E68"/>
    <w:rsid w:val="00897292"/>
    <w:rsid w:val="008A4CAC"/>
    <w:rsid w:val="008A79E4"/>
    <w:rsid w:val="008B675A"/>
    <w:rsid w:val="008B6E6D"/>
    <w:rsid w:val="008C7F68"/>
    <w:rsid w:val="008D4E02"/>
    <w:rsid w:val="008E0670"/>
    <w:rsid w:val="008E6247"/>
    <w:rsid w:val="008F1162"/>
    <w:rsid w:val="008F18AD"/>
    <w:rsid w:val="008F3E96"/>
    <w:rsid w:val="008F7D9F"/>
    <w:rsid w:val="008F7E15"/>
    <w:rsid w:val="0090077D"/>
    <w:rsid w:val="00905BA6"/>
    <w:rsid w:val="0090723F"/>
    <w:rsid w:val="00910A0F"/>
    <w:rsid w:val="00913220"/>
    <w:rsid w:val="00941ECC"/>
    <w:rsid w:val="009444DD"/>
    <w:rsid w:val="00950828"/>
    <w:rsid w:val="009532B1"/>
    <w:rsid w:val="00956AFC"/>
    <w:rsid w:val="00986395"/>
    <w:rsid w:val="009A4A07"/>
    <w:rsid w:val="009B2965"/>
    <w:rsid w:val="009B7EEF"/>
    <w:rsid w:val="009D2777"/>
    <w:rsid w:val="009E14AF"/>
    <w:rsid w:val="009E3427"/>
    <w:rsid w:val="009E7C87"/>
    <w:rsid w:val="009F5637"/>
    <w:rsid w:val="00A0223E"/>
    <w:rsid w:val="00A07197"/>
    <w:rsid w:val="00A13438"/>
    <w:rsid w:val="00A461EA"/>
    <w:rsid w:val="00A52B70"/>
    <w:rsid w:val="00A533D4"/>
    <w:rsid w:val="00A561DF"/>
    <w:rsid w:val="00A56F2C"/>
    <w:rsid w:val="00A706FC"/>
    <w:rsid w:val="00A74C65"/>
    <w:rsid w:val="00AA145B"/>
    <w:rsid w:val="00AA1FA8"/>
    <w:rsid w:val="00AA25B3"/>
    <w:rsid w:val="00AA74DC"/>
    <w:rsid w:val="00AB2DD0"/>
    <w:rsid w:val="00AD3C15"/>
    <w:rsid w:val="00AD76F7"/>
    <w:rsid w:val="00AE25B1"/>
    <w:rsid w:val="00AF3540"/>
    <w:rsid w:val="00B03574"/>
    <w:rsid w:val="00B03E2A"/>
    <w:rsid w:val="00B12179"/>
    <w:rsid w:val="00B130C5"/>
    <w:rsid w:val="00B13FA5"/>
    <w:rsid w:val="00B167BB"/>
    <w:rsid w:val="00B23F28"/>
    <w:rsid w:val="00B24194"/>
    <w:rsid w:val="00B3290E"/>
    <w:rsid w:val="00B34515"/>
    <w:rsid w:val="00B35B1B"/>
    <w:rsid w:val="00B4348B"/>
    <w:rsid w:val="00B43B4D"/>
    <w:rsid w:val="00B46403"/>
    <w:rsid w:val="00B47907"/>
    <w:rsid w:val="00B51B24"/>
    <w:rsid w:val="00B53EB1"/>
    <w:rsid w:val="00B5691B"/>
    <w:rsid w:val="00B6398F"/>
    <w:rsid w:val="00B74A9D"/>
    <w:rsid w:val="00B901CF"/>
    <w:rsid w:val="00B930AD"/>
    <w:rsid w:val="00B95107"/>
    <w:rsid w:val="00BA2CEA"/>
    <w:rsid w:val="00BA2F64"/>
    <w:rsid w:val="00BB36B6"/>
    <w:rsid w:val="00BB4CF1"/>
    <w:rsid w:val="00BE16FE"/>
    <w:rsid w:val="00BF0007"/>
    <w:rsid w:val="00BF2D4D"/>
    <w:rsid w:val="00BF3758"/>
    <w:rsid w:val="00BF3DF3"/>
    <w:rsid w:val="00BF796F"/>
    <w:rsid w:val="00C00329"/>
    <w:rsid w:val="00C1471F"/>
    <w:rsid w:val="00C20252"/>
    <w:rsid w:val="00C20431"/>
    <w:rsid w:val="00C23F20"/>
    <w:rsid w:val="00C24FA0"/>
    <w:rsid w:val="00C251C0"/>
    <w:rsid w:val="00C37A74"/>
    <w:rsid w:val="00C862A4"/>
    <w:rsid w:val="00C91501"/>
    <w:rsid w:val="00C972FA"/>
    <w:rsid w:val="00C97D5D"/>
    <w:rsid w:val="00CA5219"/>
    <w:rsid w:val="00CA73D9"/>
    <w:rsid w:val="00CB1116"/>
    <w:rsid w:val="00CB46A9"/>
    <w:rsid w:val="00CC1683"/>
    <w:rsid w:val="00CE1905"/>
    <w:rsid w:val="00CF6379"/>
    <w:rsid w:val="00CF7B09"/>
    <w:rsid w:val="00CF7B7E"/>
    <w:rsid w:val="00D03581"/>
    <w:rsid w:val="00D06DC0"/>
    <w:rsid w:val="00D20697"/>
    <w:rsid w:val="00D616D3"/>
    <w:rsid w:val="00D85C19"/>
    <w:rsid w:val="00D87B1B"/>
    <w:rsid w:val="00D949CE"/>
    <w:rsid w:val="00DA2E88"/>
    <w:rsid w:val="00DA4F1F"/>
    <w:rsid w:val="00DA51E0"/>
    <w:rsid w:val="00DB50A3"/>
    <w:rsid w:val="00DC0741"/>
    <w:rsid w:val="00DD1858"/>
    <w:rsid w:val="00DD434D"/>
    <w:rsid w:val="00DE7401"/>
    <w:rsid w:val="00DF450E"/>
    <w:rsid w:val="00DF67C0"/>
    <w:rsid w:val="00E046C0"/>
    <w:rsid w:val="00E10F36"/>
    <w:rsid w:val="00E2458C"/>
    <w:rsid w:val="00E426B7"/>
    <w:rsid w:val="00E42AB8"/>
    <w:rsid w:val="00E5544A"/>
    <w:rsid w:val="00E71F33"/>
    <w:rsid w:val="00E80BDF"/>
    <w:rsid w:val="00E83F67"/>
    <w:rsid w:val="00E84AFA"/>
    <w:rsid w:val="00E97D59"/>
    <w:rsid w:val="00EA2F3E"/>
    <w:rsid w:val="00EA3A93"/>
    <w:rsid w:val="00EA3FBF"/>
    <w:rsid w:val="00EA618C"/>
    <w:rsid w:val="00EA6D8D"/>
    <w:rsid w:val="00EA72C7"/>
    <w:rsid w:val="00EC06F8"/>
    <w:rsid w:val="00EC435C"/>
    <w:rsid w:val="00EC6E3E"/>
    <w:rsid w:val="00EC7C55"/>
    <w:rsid w:val="00ED241F"/>
    <w:rsid w:val="00ED2A0C"/>
    <w:rsid w:val="00ED4775"/>
    <w:rsid w:val="00ED7FF3"/>
    <w:rsid w:val="00EE2FCE"/>
    <w:rsid w:val="00EE5CED"/>
    <w:rsid w:val="00EE779F"/>
    <w:rsid w:val="00EF011B"/>
    <w:rsid w:val="00EF65BA"/>
    <w:rsid w:val="00EF65EA"/>
    <w:rsid w:val="00F03B47"/>
    <w:rsid w:val="00F202D8"/>
    <w:rsid w:val="00F2480C"/>
    <w:rsid w:val="00F3018E"/>
    <w:rsid w:val="00F31FAC"/>
    <w:rsid w:val="00F3554B"/>
    <w:rsid w:val="00F4575A"/>
    <w:rsid w:val="00F5608B"/>
    <w:rsid w:val="00F572D9"/>
    <w:rsid w:val="00F67320"/>
    <w:rsid w:val="00F70B40"/>
    <w:rsid w:val="00F81C9B"/>
    <w:rsid w:val="00F833F8"/>
    <w:rsid w:val="00F859E3"/>
    <w:rsid w:val="00F9216F"/>
    <w:rsid w:val="00F96F6F"/>
    <w:rsid w:val="00FA1D3B"/>
    <w:rsid w:val="00FA3816"/>
    <w:rsid w:val="00FA4421"/>
    <w:rsid w:val="00FD0C61"/>
    <w:rsid w:val="00FD5503"/>
    <w:rsid w:val="00FD64C0"/>
    <w:rsid w:val="00FD650C"/>
    <w:rsid w:val="00FE28D6"/>
    <w:rsid w:val="00FF7C0F"/>
    <w:rsid w:val="0AD19233"/>
    <w:rsid w:val="133E13B9"/>
    <w:rsid w:val="1C09B2DE"/>
    <w:rsid w:val="1FF98B70"/>
    <w:rsid w:val="324B0049"/>
    <w:rsid w:val="3AB36B4E"/>
    <w:rsid w:val="47F935FA"/>
    <w:rsid w:val="480CB291"/>
    <w:rsid w:val="4A2E288A"/>
    <w:rsid w:val="5F65C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1ADC1"/>
  <w15:chartTrackingRefBased/>
  <w15:docId w15:val="{A17E7DB7-09BB-4A55-BCBB-FE1C5F9C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bCs/>
        <w:i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224"/>
  </w:style>
  <w:style w:type="paragraph" w:styleId="Heading1">
    <w:name w:val="heading 1"/>
    <w:basedOn w:val="Normal"/>
    <w:next w:val="Normal"/>
    <w:link w:val="Heading1Char"/>
    <w:uiPriority w:val="9"/>
    <w:qFormat/>
    <w:rsid w:val="00CF7B7E"/>
    <w:pPr>
      <w:keepNext/>
      <w:keepLines/>
      <w:spacing w:after="240" w:line="240" w:lineRule="auto"/>
      <w:jc w:val="center"/>
      <w:outlineLvl w:val="0"/>
    </w:pPr>
    <w:rPr>
      <w:rFonts w:eastAsiaTheme="majorEastAsia" w:cstheme="majorBidi"/>
      <w:b/>
      <w:i/>
      <w:color w:val="0070C0"/>
      <w:sz w:val="4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B7E"/>
    <w:pPr>
      <w:keepNext/>
      <w:keepLines/>
      <w:numPr>
        <w:numId w:val="4"/>
      </w:numPr>
      <w:spacing w:after="120" w:line="240" w:lineRule="auto"/>
      <w:outlineLvl w:val="1"/>
    </w:pPr>
    <w:rPr>
      <w:rFonts w:eastAsiaTheme="majorEastAsia" w:cstheme="majorBidi"/>
      <w:b/>
      <w:i/>
      <w:color w:val="C45911" w:themeColor="accent2" w:themeShade="BF"/>
      <w:sz w:val="4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7A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CED"/>
  </w:style>
  <w:style w:type="paragraph" w:styleId="Footer">
    <w:name w:val="footer"/>
    <w:basedOn w:val="Normal"/>
    <w:link w:val="FooterChar"/>
    <w:uiPriority w:val="99"/>
    <w:unhideWhenUsed/>
    <w:rsid w:val="00EE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CED"/>
  </w:style>
  <w:style w:type="table" w:styleId="TableGrid">
    <w:name w:val="Table Grid"/>
    <w:basedOn w:val="TableNormal"/>
    <w:uiPriority w:val="39"/>
    <w:rsid w:val="005F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63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6F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074B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74B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74B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74B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74B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74B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074BC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905BA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F7B7E"/>
    <w:rPr>
      <w:rFonts w:eastAsiaTheme="majorEastAsia" w:cstheme="majorBidi"/>
      <w:b/>
      <w:i/>
      <w:color w:val="0070C0"/>
      <w:sz w:val="48"/>
      <w:szCs w:val="3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E5EB6"/>
    <w:pPr>
      <w:outlineLvl w:val="9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E5E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5E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B43B4D"/>
    <w:pPr>
      <w:spacing w:before="120" w:after="0"/>
    </w:pPr>
    <w:rPr>
      <w:b/>
      <w:bCs w:val="0"/>
      <w:i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4C7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8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897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897"/>
    <w:rPr>
      <w:b/>
      <w:bCs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89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F7B7E"/>
    <w:rPr>
      <w:rFonts w:eastAsiaTheme="majorEastAsia" w:cstheme="majorBidi"/>
      <w:b/>
      <w:i/>
      <w:color w:val="C45911" w:themeColor="accent2" w:themeShade="BF"/>
      <w:sz w:val="48"/>
      <w:szCs w:val="26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03581"/>
    <w:pPr>
      <w:tabs>
        <w:tab w:val="left" w:pos="660"/>
        <w:tab w:val="right" w:leader="dot" w:pos="12950"/>
      </w:tabs>
      <w:spacing w:after="0"/>
      <w:ind w:left="216"/>
    </w:pPr>
    <w:rPr>
      <w:b/>
      <w:bCs w:val="0"/>
    </w:rPr>
  </w:style>
  <w:style w:type="paragraph" w:styleId="TOC3">
    <w:name w:val="toc 3"/>
    <w:basedOn w:val="Normal"/>
    <w:next w:val="Normal"/>
    <w:autoRedefine/>
    <w:uiPriority w:val="39"/>
    <w:unhideWhenUsed/>
    <w:rsid w:val="000C612D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03DE4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03DE4"/>
    <w:pPr>
      <w:spacing w:after="0"/>
      <w:ind w:left="110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03DE4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03DE4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03DE4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03DE4"/>
    <w:pPr>
      <w:spacing w:after="0"/>
      <w:ind w:left="1760"/>
    </w:pPr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FF3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B6398F"/>
    <w:pPr>
      <w:spacing w:after="0" w:line="480" w:lineRule="auto"/>
      <w:ind w:left="720" w:hanging="720"/>
    </w:pPr>
    <w:rPr>
      <w:rFonts w:cstheme="minorBidi"/>
      <w:bCs w:val="0"/>
      <w:iCs w:val="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32A61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A3FBF"/>
    <w:pPr>
      <w:spacing w:after="0" w:line="240" w:lineRule="auto"/>
    </w:pPr>
    <w:rPr>
      <w:rFonts w:ascii="Calibri" w:hAnsi="Calibri" w:cstheme="minorBidi"/>
      <w:bCs w:val="0"/>
      <w:i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3FBF"/>
    <w:rPr>
      <w:rFonts w:ascii="Calibri" w:hAnsi="Calibri" w:cstheme="minorBidi"/>
      <w:bCs w:val="0"/>
      <w:iCs w:val="0"/>
      <w:sz w:val="22"/>
      <w:szCs w:val="21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B4348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7282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7A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ref-journal">
    <w:name w:val="ref-journal"/>
    <w:basedOn w:val="DefaultParagraphFont"/>
    <w:rsid w:val="00C251C0"/>
  </w:style>
  <w:style w:type="character" w:customStyle="1" w:styleId="ref-vol">
    <w:name w:val="ref-vol"/>
    <w:basedOn w:val="DefaultParagraphFont"/>
    <w:rsid w:val="00C251C0"/>
  </w:style>
  <w:style w:type="table" w:styleId="ListTable1Light-Accent1">
    <w:name w:val="List Table 1 Light Accent 1"/>
    <w:basedOn w:val="TableNormal"/>
    <w:uiPriority w:val="46"/>
    <w:rsid w:val="007925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2A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iCs w:val="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7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78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758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171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661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40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941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544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37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466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740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28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5553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324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631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5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74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224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arc-pa.org/wp-content/uploads/2020/11/Postgrad-Standards-3rd-ed_FINAL7.20.pdf" TargetMode="External"/><Relationship Id="rId18" Type="http://schemas.openxmlformats.org/officeDocument/2006/relationships/hyperlink" Target="https://ipe.utoronto.ca/tools-toolkit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wo.ca/fhs/education/ipe/case_studie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cenursing.org/acen-accreditation-manual-standards-and-criteria/" TargetMode="External"/><Relationship Id="rId17" Type="http://schemas.openxmlformats.org/officeDocument/2006/relationships/hyperlink" Target="https://www.cpme.org/files/CPME%20120%20Standards%20and%20Requirements%20for%20Accrediting%20Colleges%20of%20Podiatric%20Medicine%20October%202019%20-%20DP%20Edit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dia.ceph.org/documents/2016.Criteria.pdf" TargetMode="External"/><Relationship Id="rId20" Type="http://schemas.openxmlformats.org/officeDocument/2006/relationships/hyperlink" Target="https://doi.org/10.1080/13561820.2021.18743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bara.Sittner@bryanhealth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steopathic.org/wp-content/uploads/2018/02/com-continuing-accreditation-standards.pdf" TargetMode="External"/><Relationship Id="rId23" Type="http://schemas.openxmlformats.org/officeDocument/2006/relationships/footer" Target="footer1.xml"/><Relationship Id="rId10" Type="http://schemas.openxmlformats.org/officeDocument/2006/relationships/hyperlink" Target="mailto:leslie.graham@durhamcollege.ca" TargetMode="External"/><Relationship Id="rId19" Type="http://schemas.openxmlformats.org/officeDocument/2006/relationships/hyperlink" Target="https://nexusipe.org/informing/resource-center/ripls-readiness-interprofessional-learning-scal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ige@msoe.edu" TargetMode="External"/><Relationship Id="rId14" Type="http://schemas.openxmlformats.org/officeDocument/2006/relationships/hyperlink" Target="https://www.capteonline.org/globalassets/capte-docs/capte-pt-standards-required-elements.pdf" TargetMode="External"/><Relationship Id="rId22" Type="http://schemas.openxmlformats.org/officeDocument/2006/relationships/hyperlink" Target="https://www.montgomerycollege.edu/academics/departments/nursing-tpss/ipe-simulation-modules.html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94A00-8B51-470A-8249-BCB91BF6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Graham</dc:creator>
  <cp:keywords/>
  <dc:description/>
  <cp:lastModifiedBy>Gray, Vanessa</cp:lastModifiedBy>
  <cp:revision>7</cp:revision>
  <cp:lastPrinted>2021-10-22T18:04:00Z</cp:lastPrinted>
  <dcterms:created xsi:type="dcterms:W3CDTF">2021-09-16T20:03:00Z</dcterms:created>
  <dcterms:modified xsi:type="dcterms:W3CDTF">2021-10-22T18:05:00Z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id="2chbsqmF"/&gt;&lt;style id="http://www.zotero.org/styles/apa" locale="en-US" hasBibliography="1" bibliographyStyleHasBeenSet="1"/&gt;&lt;prefs&gt;&lt;pref name="fieldType" value="Field"/&gt;&lt;pref name="automaticJou</vt:lpwstr>
  </property>
  <property fmtid="{D5CDD505-2E9C-101B-9397-08002B2CF9AE}" pid="3" name="ZOTERO_PREF_2">
    <vt:lpwstr>rnalAbbreviations" value="true"/&gt;&lt;/prefs&gt;&lt;/data&gt;</vt:lpwstr>
  </property>
</Properties>
</file>