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>
    <v:background id="_x0000_s1025" o:bwmode="white" fillcolor="#e2efd9 [665]" o:targetscreensize="1024,768">
      <v:fill color2="#c9f" angle="-45" type="gradient"/>
    </v:background>
  </w:background>
  <w:body>
    <w:p w14:paraId="4D730BBF" w14:textId="4112A899" w:rsidR="00077F80" w:rsidRPr="001B5E4F" w:rsidRDefault="001B5E4F" w:rsidP="0AD19233">
      <w:pPr>
        <w:jc w:val="center"/>
        <w:rPr>
          <w:noProof/>
          <w:lang w:eastAsia="en-CA"/>
        </w:rPr>
      </w:pPr>
      <w:bookmarkStart w:id="0" w:name="_GoBack"/>
      <w:bookmarkEnd w:id="0"/>
      <w:r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82015" behindDoc="0" locked="0" layoutInCell="1" allowOverlap="1" wp14:anchorId="76D15E2A" wp14:editId="7F32EF8C">
                <wp:simplePos x="0" y="0"/>
                <wp:positionH relativeFrom="column">
                  <wp:posOffset>303530</wp:posOffset>
                </wp:positionH>
                <wp:positionV relativeFrom="paragraph">
                  <wp:posOffset>5427980</wp:posOffset>
                </wp:positionV>
                <wp:extent cx="6026150" cy="412750"/>
                <wp:effectExtent l="0" t="0" r="12700" b="254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41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B228B" w14:textId="56229A3A" w:rsidR="00684E59" w:rsidRPr="001B5E4F" w:rsidRDefault="00684E59" w:rsidP="00455B66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Developed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by Paige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J.,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Graham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L.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Sittner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B. (2021)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669330C" w14:textId="77777777" w:rsidR="00684E59" w:rsidRPr="001B5E4F" w:rsidRDefault="00684E59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5E2A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23.9pt;margin-top:427.4pt;width:474.5pt;height:32.5pt;z-index:25178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" fillcolor="white [3201]" strokecolor="#5b9bd5 [3204]" strokeweight="1pt">
                <v:textbox>
                  <w:txbxContent>
                    <w:p w14:paraId="67AB228B" w14:textId="56229A3A" w:rsidR="00684E59" w:rsidRPr="001B5E4F" w:rsidRDefault="00684E59" w:rsidP="00455B66">
                      <w:pPr>
                        <w:spacing w:after="0" w:line="240" w:lineRule="auto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Developed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by Paige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J.,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Graham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L.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, Sittner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B. (2021)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669330C" w14:textId="77777777" w:rsidR="00684E59" w:rsidRPr="001B5E4F" w:rsidRDefault="00684E59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81887" behindDoc="0" locked="0" layoutInCell="1" allowOverlap="1" wp14:anchorId="5FB0F0E8" wp14:editId="64B8F5C6">
                <wp:simplePos x="0" y="0"/>
                <wp:positionH relativeFrom="column">
                  <wp:posOffset>3043311</wp:posOffset>
                </wp:positionH>
                <wp:positionV relativeFrom="paragraph">
                  <wp:posOffset>657665</wp:posOffset>
                </wp:positionV>
                <wp:extent cx="4904105" cy="4107863"/>
                <wp:effectExtent l="0" t="0" r="10795" b="2603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41078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525D" w14:textId="134D6FF4" w:rsidR="00684E59" w:rsidRPr="001B5E4F" w:rsidRDefault="00ED2A0C" w:rsidP="00ED2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1B5E4F"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t xml:space="preserve">Simulation Education </w:t>
                            </w:r>
                            <w:r w:rsidRPr="001B5E4F"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br/>
                              <w:t>Evidence-Based Best Practices</w:t>
                            </w:r>
                          </w:p>
                          <w:p w14:paraId="65CE6CD6" w14:textId="77777777" w:rsidR="005530E6" w:rsidRDefault="005530E6" w:rsidP="00ED2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15941265" w14:textId="51C12493" w:rsidR="005530E6" w:rsidRDefault="005530E6" w:rsidP="00796B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5530E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Session </w:t>
                            </w:r>
                            <w:r w:rsidR="00515518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6</w:t>
                            </w:r>
                            <w:r w:rsidR="0009626F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876019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C</w:t>
                            </w:r>
                            <w:r w:rsidR="00515518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urricul</w:t>
                            </w:r>
                            <w:r w:rsidR="00876019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ar</w:t>
                            </w:r>
                            <w:r w:rsidR="00515518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Integration</w:t>
                            </w:r>
                          </w:p>
                          <w:p w14:paraId="1B2A89FC" w14:textId="77777777" w:rsidR="001B5E4F" w:rsidRDefault="001B5E4F" w:rsidP="001B5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2F32972A" w14:textId="5ED81146" w:rsidR="005530E6" w:rsidRPr="005530E6" w:rsidRDefault="005530E6" w:rsidP="005530E6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Developed for Des Moines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F0E8" id="Text Box 192" o:spid="_x0000_s1027" type="#_x0000_t202" style="position:absolute;left:0;text-align:left;margin-left:239.65pt;margin-top:51.8pt;width:386.15pt;height:323.45pt;z-index:251781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" fillcolor="white [3201]" strokecolor="#5b9bd5 [3204]" strokeweight="1pt">
                <v:textbox>
                  <w:txbxContent>
                    <w:p w14:paraId="2CE9525D" w14:textId="134D6FF4" w:rsidR="00684E59" w:rsidRPr="001B5E4F" w:rsidRDefault="00ED2A0C" w:rsidP="00ED2A0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</w:pPr>
                      <w:r w:rsidRPr="001B5E4F"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  <w:t xml:space="preserve">Simulation Education </w:t>
                      </w:r>
                      <w:r w:rsidRPr="001B5E4F"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  <w:br/>
                        <w:t>Evidence-Based Best Practices</w:t>
                      </w:r>
                    </w:p>
                    <w:p w14:paraId="65CE6CD6" w14:textId="77777777" w:rsidR="005530E6" w:rsidRDefault="005530E6" w:rsidP="00ED2A0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15941265" w14:textId="51C12493" w:rsidR="005530E6" w:rsidRDefault="005530E6" w:rsidP="00796BB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5530E6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Session </w:t>
                      </w:r>
                      <w:r w:rsidR="00515518">
                        <w:rPr>
                          <w:b/>
                          <w:color w:val="0070C0"/>
                          <w:sz w:val="44"/>
                          <w:szCs w:val="44"/>
                        </w:rPr>
                        <w:t>6</w:t>
                      </w:r>
                      <w:r w:rsidR="0009626F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: </w:t>
                      </w:r>
                      <w:r w:rsidR="00876019">
                        <w:rPr>
                          <w:b/>
                          <w:color w:val="0070C0"/>
                          <w:sz w:val="44"/>
                          <w:szCs w:val="44"/>
                        </w:rPr>
                        <w:t>C</w:t>
                      </w:r>
                      <w:r w:rsidR="00515518">
                        <w:rPr>
                          <w:b/>
                          <w:color w:val="0070C0"/>
                          <w:sz w:val="44"/>
                          <w:szCs w:val="44"/>
                        </w:rPr>
                        <w:t>urricul</w:t>
                      </w:r>
                      <w:r w:rsidR="00876019">
                        <w:rPr>
                          <w:b/>
                          <w:color w:val="0070C0"/>
                          <w:sz w:val="44"/>
                          <w:szCs w:val="44"/>
                        </w:rPr>
                        <w:t>ar</w:t>
                      </w:r>
                      <w:r w:rsidR="00515518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 Integration</w:t>
                      </w:r>
                    </w:p>
                    <w:p w14:paraId="1B2A89FC" w14:textId="77777777" w:rsidR="001B5E4F" w:rsidRDefault="001B5E4F" w:rsidP="001B5E4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2F32972A" w14:textId="5ED81146" w:rsidR="005530E6" w:rsidRPr="005530E6" w:rsidRDefault="005530E6" w:rsidP="005530E6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Developed for Des Moines University</w:t>
                      </w:r>
                    </w:p>
                  </w:txbxContent>
                </v:textbox>
              </v:shape>
            </w:pict>
          </mc:Fallback>
        </mc:AlternateContent>
      </w:r>
      <w:r w:rsidR="005530E6" w:rsidRPr="001B5E4F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781120" behindDoc="1" locked="0" layoutInCell="1" allowOverlap="1" wp14:anchorId="3897A242" wp14:editId="70651AC4">
            <wp:simplePos x="0" y="0"/>
            <wp:positionH relativeFrom="page">
              <wp:posOffset>373784</wp:posOffset>
            </wp:positionH>
            <wp:positionV relativeFrom="paragraph">
              <wp:posOffset>860772</wp:posOffset>
            </wp:positionV>
            <wp:extent cx="3200400" cy="3902710"/>
            <wp:effectExtent l="0" t="0" r="0" b="0"/>
            <wp:wrapTight wrapText="bothSides">
              <wp:wrapPolygon edited="0">
                <wp:start x="2571" y="422"/>
                <wp:lineTo x="2057" y="1160"/>
                <wp:lineTo x="2057" y="1898"/>
                <wp:lineTo x="2314" y="2320"/>
                <wp:lineTo x="4371" y="4007"/>
                <wp:lineTo x="3471" y="6326"/>
                <wp:lineTo x="3343" y="7064"/>
                <wp:lineTo x="1671" y="7802"/>
                <wp:lineTo x="1414" y="8329"/>
                <wp:lineTo x="1671" y="9067"/>
                <wp:lineTo x="4243" y="10754"/>
                <wp:lineTo x="5143" y="12441"/>
                <wp:lineTo x="6557" y="14128"/>
                <wp:lineTo x="7329" y="15815"/>
                <wp:lineTo x="7329" y="17502"/>
                <wp:lineTo x="8100" y="19189"/>
                <wp:lineTo x="9129" y="20876"/>
                <wp:lineTo x="10029" y="21403"/>
                <wp:lineTo x="10929" y="21403"/>
                <wp:lineTo x="11829" y="20876"/>
                <wp:lineTo x="12857" y="19189"/>
                <wp:lineTo x="13500" y="17502"/>
                <wp:lineTo x="13629" y="15815"/>
                <wp:lineTo x="15043" y="12441"/>
                <wp:lineTo x="19929" y="12441"/>
                <wp:lineTo x="21471" y="12020"/>
                <wp:lineTo x="21343" y="10649"/>
                <wp:lineTo x="19286" y="9805"/>
                <wp:lineTo x="17100" y="9067"/>
                <wp:lineTo x="17100" y="7380"/>
                <wp:lineTo x="16329" y="5693"/>
                <wp:lineTo x="15300" y="4428"/>
                <wp:lineTo x="14914" y="4007"/>
                <wp:lineTo x="15429" y="4007"/>
                <wp:lineTo x="17357" y="2636"/>
                <wp:lineTo x="17614" y="1054"/>
                <wp:lineTo x="15300" y="843"/>
                <wp:lineTo x="3986" y="422"/>
                <wp:lineTo x="2571" y="422"/>
              </wp:wrapPolygon>
            </wp:wrapTight>
            <wp:docPr id="195" name="Picture 195" descr="A picture containing traffic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_flashing_ideas_300_clr_2151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A13"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F22F286" wp14:editId="32001075">
                <wp:simplePos x="0" y="0"/>
                <wp:positionH relativeFrom="margin">
                  <wp:align>right</wp:align>
                </wp:positionH>
                <wp:positionV relativeFrom="paragraph">
                  <wp:posOffset>305141</wp:posOffset>
                </wp:positionV>
                <wp:extent cx="8474710" cy="5695315"/>
                <wp:effectExtent l="57150" t="57150" r="59690" b="57785"/>
                <wp:wrapTight wrapText="bothSides">
                  <wp:wrapPolygon edited="0">
                    <wp:start x="-146" y="-217"/>
                    <wp:lineTo x="-146" y="21747"/>
                    <wp:lineTo x="21704" y="21747"/>
                    <wp:lineTo x="21704" y="-217"/>
                    <wp:lineTo x="-146" y="-217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4710" cy="5695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0C1EC" w14:textId="55B27967" w:rsidR="00684E59" w:rsidRDefault="00684E59" w:rsidP="005A5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F286" id="Rectangle 24" o:spid="_x0000_s1028" style="position:absolute;left:0;text-align:left;margin-left:616.1pt;margin-top:24.05pt;width:667.3pt;height:448.45pt;z-index:-251539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" filled="f" strokecolor="#0070c0" strokeweight="1pt">
                <v:textbox>
                  <w:txbxContent>
                    <w:p w14:paraId="7520C1EC" w14:textId="55B27967" w:rsidR="00684E59" w:rsidRDefault="00684E59" w:rsidP="005A5A13"/>
                  </w:txbxContent>
                </v:textbox>
                <w10:wrap type="tight" anchorx="margin"/>
              </v:rect>
            </w:pict>
          </mc:Fallback>
        </mc:AlternateContent>
      </w:r>
    </w:p>
    <w:p w14:paraId="0F6AA867" w14:textId="449F225A" w:rsidR="005530E6" w:rsidRDefault="005E5EB6" w:rsidP="001B5E4F">
      <w:pPr>
        <w:spacing w:after="0" w:line="240" w:lineRule="auto"/>
        <w:rPr>
          <w:sz w:val="36"/>
          <w:szCs w:val="36"/>
        </w:rPr>
      </w:pPr>
      <w:r w:rsidRPr="001B5E4F">
        <w:rPr>
          <w:noProof/>
          <w:lang w:eastAsia="en-CA"/>
        </w:rPr>
        <w:br w:type="page"/>
      </w:r>
      <w:r w:rsidR="001B5E4F" w:rsidRPr="001B5E4F">
        <w:rPr>
          <w:sz w:val="36"/>
          <w:szCs w:val="36"/>
        </w:rPr>
        <w:lastRenderedPageBreak/>
        <w:t>The</w:t>
      </w:r>
      <w:r w:rsidR="005530E6" w:rsidRPr="001B5E4F">
        <w:rPr>
          <w:sz w:val="36"/>
          <w:szCs w:val="36"/>
        </w:rPr>
        <w:t xml:space="preserve"> </w:t>
      </w:r>
      <w:r w:rsidR="001B5E4F" w:rsidRPr="001B5E4F">
        <w:rPr>
          <w:sz w:val="36"/>
          <w:szCs w:val="36"/>
        </w:rPr>
        <w:t>purpose of</w:t>
      </w:r>
      <w:r w:rsidR="005530E6" w:rsidRPr="001B5E4F">
        <w:rPr>
          <w:sz w:val="36"/>
          <w:szCs w:val="36"/>
        </w:rPr>
        <w:t xml:space="preserve"> this workbook is to provide </w:t>
      </w:r>
      <w:r w:rsidR="001B5E4F" w:rsidRPr="001B5E4F">
        <w:rPr>
          <w:sz w:val="36"/>
          <w:szCs w:val="36"/>
        </w:rPr>
        <w:t>a resource to further</w:t>
      </w:r>
      <w:r w:rsidR="005530E6" w:rsidRPr="001B5E4F">
        <w:rPr>
          <w:sz w:val="36"/>
          <w:szCs w:val="36"/>
        </w:rPr>
        <w:t xml:space="preserve"> develop your skillset as a simulation educator. </w:t>
      </w:r>
      <w:r w:rsidR="001B5E4F">
        <w:rPr>
          <w:sz w:val="36"/>
          <w:szCs w:val="36"/>
        </w:rPr>
        <w:t xml:space="preserve">Associated with each of the </w:t>
      </w:r>
      <w:r w:rsidR="001B5E4F" w:rsidRPr="001B5E4F">
        <w:rPr>
          <w:bCs w:val="0"/>
          <w:i/>
          <w:iCs w:val="0"/>
          <w:sz w:val="36"/>
          <w:szCs w:val="36"/>
          <w:u w:val="single"/>
        </w:rPr>
        <w:t xml:space="preserve">Simulation Education </w:t>
      </w:r>
      <w:r w:rsidR="001B5E4F" w:rsidRPr="001B5E4F">
        <w:rPr>
          <w:bCs w:val="0"/>
          <w:i/>
          <w:iCs w:val="0"/>
          <w:sz w:val="36"/>
          <w:szCs w:val="36"/>
          <w:u w:val="single"/>
        </w:rPr>
        <w:br/>
        <w:t>Evidence-Based Best Practices</w:t>
      </w:r>
      <w:r w:rsidR="001B5E4F">
        <w:rPr>
          <w:bCs w:val="0"/>
          <w:sz w:val="36"/>
          <w:szCs w:val="36"/>
        </w:rPr>
        <w:t xml:space="preserve"> </w:t>
      </w:r>
      <w:r w:rsidR="00F2480C">
        <w:rPr>
          <w:sz w:val="36"/>
          <w:szCs w:val="36"/>
        </w:rPr>
        <w:t xml:space="preserve">sessions </w:t>
      </w:r>
      <w:r w:rsidR="001B5E4F">
        <w:rPr>
          <w:bCs w:val="0"/>
          <w:sz w:val="36"/>
          <w:szCs w:val="36"/>
        </w:rPr>
        <w:t>is a workbook that contains s</w:t>
      </w:r>
      <w:r w:rsidR="00405193" w:rsidRPr="001B5E4F">
        <w:rPr>
          <w:sz w:val="36"/>
          <w:szCs w:val="36"/>
        </w:rPr>
        <w:t>hort self-learning activities and resources</w:t>
      </w:r>
      <w:r w:rsidR="001B5E4F">
        <w:rPr>
          <w:sz w:val="36"/>
          <w:szCs w:val="36"/>
        </w:rPr>
        <w:t xml:space="preserve">. Please take some time between sessions to apply what you learned. Prior to the next session, </w:t>
      </w:r>
      <w:r w:rsidR="00F2480C">
        <w:rPr>
          <w:sz w:val="36"/>
          <w:szCs w:val="36"/>
        </w:rPr>
        <w:t>answers and explanations will be provided on the activities designed for each session.</w:t>
      </w:r>
    </w:p>
    <w:p w14:paraId="1A2ABBF1" w14:textId="77777777" w:rsidR="00F2480C" w:rsidRPr="001B5E4F" w:rsidRDefault="00F2480C" w:rsidP="001B5E4F">
      <w:pPr>
        <w:spacing w:after="0" w:line="240" w:lineRule="auto"/>
        <w:rPr>
          <w:sz w:val="36"/>
          <w:szCs w:val="36"/>
        </w:rPr>
      </w:pPr>
    </w:p>
    <w:p w14:paraId="174D34F8" w14:textId="350D7B48" w:rsidR="00405193" w:rsidRPr="001B5E4F" w:rsidRDefault="00405193" w:rsidP="00405193">
      <w:pPr>
        <w:spacing w:after="0"/>
        <w:rPr>
          <w:sz w:val="36"/>
          <w:szCs w:val="36"/>
        </w:rPr>
      </w:pPr>
      <w:r w:rsidRPr="001B5E4F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790336" behindDoc="0" locked="0" layoutInCell="1" allowOverlap="1" wp14:anchorId="6C8E8738" wp14:editId="0B165444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3048000" cy="3629025"/>
            <wp:effectExtent l="0" t="0" r="0" b="0"/>
            <wp:wrapSquare wrapText="bothSides"/>
            <wp:docPr id="5" name="Picture 5" descr="A picture containing traffic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_flashing_ideas_300_clr_2151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056" cy="364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E4F">
        <w:rPr>
          <w:sz w:val="36"/>
          <w:szCs w:val="36"/>
        </w:rPr>
        <w:t xml:space="preserve">If you have any questions, please don’t hesitate to connect with </w:t>
      </w:r>
      <w:r w:rsidR="001B5E4F" w:rsidRPr="001B5E4F">
        <w:rPr>
          <w:sz w:val="36"/>
          <w:szCs w:val="36"/>
        </w:rPr>
        <w:t>us.</w:t>
      </w:r>
    </w:p>
    <w:p w14:paraId="43D1E294" w14:textId="613F3C84" w:rsidR="001B5E4F" w:rsidRPr="001B5E4F" w:rsidRDefault="001B5E4F" w:rsidP="00405193">
      <w:pPr>
        <w:spacing w:after="0"/>
        <w:rPr>
          <w:noProof/>
          <w:sz w:val="36"/>
          <w:szCs w:val="36"/>
          <w:lang w:eastAsia="en-CA"/>
        </w:rPr>
      </w:pPr>
    </w:p>
    <w:p w14:paraId="5201791B" w14:textId="77777777" w:rsidR="001B5E4F" w:rsidRPr="001B5E4F" w:rsidRDefault="001B5E4F" w:rsidP="00405193">
      <w:pPr>
        <w:spacing w:after="0"/>
        <w:rPr>
          <w:noProof/>
          <w:sz w:val="36"/>
          <w:szCs w:val="36"/>
          <w:lang w:eastAsia="en-CA"/>
        </w:rPr>
      </w:pPr>
    </w:p>
    <w:p w14:paraId="791B7AB3" w14:textId="0B340234" w:rsidR="00405193" w:rsidRPr="001B5E4F" w:rsidRDefault="00405193" w:rsidP="001B5E4F">
      <w:pPr>
        <w:pStyle w:val="ListParagraph"/>
        <w:spacing w:after="0"/>
        <w:rPr>
          <w:rStyle w:val="Hyperlink"/>
          <w:color w:val="auto"/>
          <w:sz w:val="36"/>
          <w:szCs w:val="36"/>
          <w:u w:val="none"/>
        </w:rPr>
      </w:pPr>
      <w:r w:rsidRPr="001B5E4F">
        <w:rPr>
          <w:sz w:val="36"/>
          <w:szCs w:val="36"/>
        </w:rPr>
        <w:t xml:space="preserve">Jane B. Paige PhD, RN, CNE, CHSE </w:t>
      </w:r>
      <w:hyperlink r:id="rId9" w:history="1">
        <w:r w:rsidRPr="001B5E4F">
          <w:rPr>
            <w:rStyle w:val="Hyperlink"/>
            <w:sz w:val="36"/>
            <w:szCs w:val="36"/>
          </w:rPr>
          <w:t>paige@msoe.edu</w:t>
        </w:r>
      </w:hyperlink>
    </w:p>
    <w:p w14:paraId="788F76D8" w14:textId="77777777" w:rsidR="001B5E4F" w:rsidRPr="001B5E4F" w:rsidRDefault="001B5E4F" w:rsidP="001B5E4F">
      <w:pPr>
        <w:pStyle w:val="ListParagraph"/>
        <w:spacing w:after="0"/>
        <w:rPr>
          <w:sz w:val="36"/>
          <w:szCs w:val="36"/>
        </w:rPr>
      </w:pPr>
    </w:p>
    <w:p w14:paraId="2E3F29CD" w14:textId="1D8FE2E4" w:rsidR="00405193" w:rsidRPr="001B5E4F" w:rsidRDefault="00405193" w:rsidP="001B5E4F">
      <w:pPr>
        <w:pStyle w:val="ListParagraph"/>
        <w:spacing w:after="0"/>
        <w:rPr>
          <w:sz w:val="36"/>
          <w:szCs w:val="36"/>
        </w:rPr>
      </w:pPr>
      <w:r w:rsidRPr="001B5E4F">
        <w:rPr>
          <w:sz w:val="36"/>
          <w:szCs w:val="36"/>
        </w:rPr>
        <w:t xml:space="preserve">Leslie Graham RN MN PhD(c) CNCC CHSE CCSNE </w:t>
      </w:r>
      <w:hyperlink r:id="rId10" w:history="1">
        <w:r w:rsidRPr="001B5E4F">
          <w:rPr>
            <w:rStyle w:val="Hyperlink"/>
            <w:sz w:val="36"/>
            <w:szCs w:val="36"/>
          </w:rPr>
          <w:t>leslie.graham@durhamcollege.ca</w:t>
        </w:r>
      </w:hyperlink>
      <w:r w:rsidRPr="001B5E4F">
        <w:rPr>
          <w:sz w:val="36"/>
          <w:szCs w:val="36"/>
        </w:rPr>
        <w:t xml:space="preserve"> </w:t>
      </w:r>
    </w:p>
    <w:p w14:paraId="4F9FEEF6" w14:textId="77777777" w:rsidR="001B5E4F" w:rsidRPr="001B5E4F" w:rsidRDefault="001B5E4F" w:rsidP="001B5E4F">
      <w:pPr>
        <w:pStyle w:val="ListParagraph"/>
        <w:spacing w:after="0"/>
        <w:rPr>
          <w:sz w:val="36"/>
          <w:szCs w:val="36"/>
        </w:rPr>
      </w:pPr>
    </w:p>
    <w:p w14:paraId="48337237" w14:textId="32CF23DF" w:rsidR="00405193" w:rsidRPr="001B5E4F" w:rsidRDefault="00405193" w:rsidP="001B5E4F">
      <w:pPr>
        <w:pStyle w:val="ListParagraph"/>
        <w:spacing w:after="0"/>
        <w:rPr>
          <w:sz w:val="36"/>
          <w:szCs w:val="36"/>
        </w:rPr>
      </w:pPr>
      <w:r w:rsidRPr="001B5E4F">
        <w:rPr>
          <w:sz w:val="36"/>
          <w:szCs w:val="36"/>
        </w:rPr>
        <w:t xml:space="preserve">Barbara Sittner PhD, RN, APRN-CNS, ANEF </w:t>
      </w:r>
      <w:hyperlink r:id="rId11" w:history="1">
        <w:r w:rsidRPr="001B5E4F">
          <w:rPr>
            <w:rStyle w:val="Hyperlink"/>
            <w:sz w:val="36"/>
            <w:szCs w:val="36"/>
          </w:rPr>
          <w:t>Barbara.Sittner@bryanhealth.org</w:t>
        </w:r>
      </w:hyperlink>
    </w:p>
    <w:p w14:paraId="78B19286" w14:textId="2E309C85" w:rsidR="00405193" w:rsidRPr="001B5E4F" w:rsidRDefault="00405193" w:rsidP="00405193">
      <w:pPr>
        <w:jc w:val="both"/>
      </w:pPr>
    </w:p>
    <w:p w14:paraId="51BDCA6C" w14:textId="11F75B34" w:rsidR="005530E6" w:rsidRPr="001B5E4F" w:rsidRDefault="005530E6" w:rsidP="005530E6">
      <w:pPr>
        <w:spacing w:before="240"/>
        <w:rPr>
          <w:noProof/>
          <w:sz w:val="36"/>
          <w:szCs w:val="36"/>
          <w:lang w:eastAsia="en-CA"/>
        </w:rPr>
      </w:pPr>
    </w:p>
    <w:p w14:paraId="77686FB2" w14:textId="4AF1B776" w:rsidR="00BB4CF1" w:rsidRPr="001B5E4F" w:rsidRDefault="00BB4CF1" w:rsidP="005530E6">
      <w:pPr>
        <w:rPr>
          <w:noProof/>
          <w:sz w:val="36"/>
          <w:szCs w:val="36"/>
          <w:lang w:eastAsia="en-CA"/>
        </w:rPr>
      </w:pPr>
    </w:p>
    <w:p w14:paraId="28D4D675" w14:textId="440CB2BF" w:rsidR="00ED4775" w:rsidRPr="00515518" w:rsidRDefault="00515518" w:rsidP="000B17CC">
      <w:pPr>
        <w:spacing w:line="240" w:lineRule="auto"/>
        <w:rPr>
          <w:b/>
          <w:bCs w:val="0"/>
          <w:sz w:val="36"/>
          <w:szCs w:val="36"/>
        </w:rPr>
      </w:pPr>
      <w:r w:rsidRPr="00515518">
        <w:rPr>
          <w:b/>
          <w:bCs w:val="0"/>
          <w:sz w:val="36"/>
          <w:szCs w:val="36"/>
        </w:rPr>
        <w:lastRenderedPageBreak/>
        <w:t>Curricular Map Template</w:t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250"/>
        <w:gridCol w:w="2610"/>
        <w:gridCol w:w="2605"/>
      </w:tblGrid>
      <w:tr w:rsidR="00515518" w:rsidRPr="00515518" w14:paraId="38499829" w14:textId="77777777" w:rsidTr="0051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C4D5BF1" w14:textId="77777777" w:rsidR="00515518" w:rsidRPr="00515518" w:rsidRDefault="00515518" w:rsidP="001D68A5">
            <w:pPr>
              <w:rPr>
                <w:color w:val="2E74B5" w:themeColor="accent1" w:themeShade="BF"/>
              </w:rPr>
            </w:pPr>
          </w:p>
        </w:tc>
        <w:tc>
          <w:tcPr>
            <w:tcW w:w="2250" w:type="dxa"/>
          </w:tcPr>
          <w:p w14:paraId="7ECCFF45" w14:textId="77777777" w:rsidR="00515518" w:rsidRPr="00515518" w:rsidRDefault="00515518" w:rsidP="001D6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969E84A" w14:textId="77777777" w:rsidR="00515518" w:rsidRPr="00515518" w:rsidRDefault="00515518" w:rsidP="001D6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0F0119DB" w14:textId="77777777" w:rsidR="00515518" w:rsidRPr="00515518" w:rsidRDefault="00515518" w:rsidP="001D6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6CFE6DB4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A5F402C" w14:textId="77777777" w:rsidR="00515518" w:rsidRPr="00515518" w:rsidRDefault="00515518" w:rsidP="001D68A5">
            <w:pPr>
              <w:jc w:val="center"/>
              <w:rPr>
                <w:rFonts w:ascii="Times New Roman" w:hAnsi="Times New Roman" w:cs="Times New Roman"/>
              </w:rPr>
            </w:pPr>
          </w:p>
          <w:p w14:paraId="332DCBAD" w14:textId="77777777" w:rsidR="00515518" w:rsidRPr="00515518" w:rsidRDefault="00515518" w:rsidP="001D68A5">
            <w:pPr>
              <w:jc w:val="center"/>
              <w:rPr>
                <w:rFonts w:ascii="Times New Roman" w:hAnsi="Times New Roman" w:cs="Times New Roman"/>
              </w:rPr>
            </w:pPr>
            <w:r w:rsidRPr="00515518">
              <w:rPr>
                <w:rFonts w:ascii="Times New Roman" w:hAnsi="Times New Roman" w:cs="Times New Roman"/>
              </w:rPr>
              <w:t xml:space="preserve">Accrediting Body </w:t>
            </w:r>
          </w:p>
          <w:p w14:paraId="7EEB70B4" w14:textId="77777777" w:rsidR="00515518" w:rsidRPr="00515518" w:rsidRDefault="00515518" w:rsidP="001D6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5" w:type="dxa"/>
            <w:gridSpan w:val="3"/>
          </w:tcPr>
          <w:p w14:paraId="294FA6D3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</w:rPr>
            </w:pPr>
            <w:r w:rsidRPr="00515518">
              <w:rPr>
                <w:rFonts w:ascii="Times New Roman" w:hAnsi="Times New Roman" w:cs="Times New Roman"/>
                <w:b/>
              </w:rPr>
              <w:t xml:space="preserve">Standard # </w:t>
            </w:r>
          </w:p>
          <w:p w14:paraId="6FBFA2D3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</w:rPr>
            </w:pPr>
          </w:p>
          <w:p w14:paraId="25D65F02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</w:rPr>
            </w:pPr>
            <w:r w:rsidRPr="00515518">
              <w:rPr>
                <w:rFonts w:ascii="Times New Roman" w:hAnsi="Times New Roman" w:cs="Times New Roman"/>
                <w:b/>
              </w:rPr>
              <w:t xml:space="preserve">Standard Statement: </w:t>
            </w:r>
          </w:p>
          <w:p w14:paraId="2C078800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7F92B49" w14:textId="5BF79148" w:rsidR="00515518" w:rsidRPr="00515518" w:rsidRDefault="00515518" w:rsidP="001D68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5518">
              <w:rPr>
                <w:rFonts w:ascii="Times New Roman" w:hAnsi="Times New Roman" w:cs="Times New Roman"/>
                <w:b/>
              </w:rPr>
              <w:t xml:space="preserve">Standard # and Statement  </w:t>
            </w:r>
          </w:p>
        </w:tc>
      </w:tr>
      <w:tr w:rsidR="00515518" w:rsidRPr="00515518" w14:paraId="683CA1A3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7C37897" w14:textId="77777777" w:rsidR="00515518" w:rsidRPr="00515518" w:rsidRDefault="00515518" w:rsidP="001D68A5">
            <w:pPr>
              <w:jc w:val="center"/>
              <w:rPr>
                <w:color w:val="2E74B5" w:themeColor="accent1" w:themeShade="BF"/>
              </w:rPr>
            </w:pPr>
            <w:r w:rsidRPr="00515518">
              <w:t>SEMESTER</w:t>
            </w:r>
          </w:p>
        </w:tc>
        <w:tc>
          <w:tcPr>
            <w:tcW w:w="2250" w:type="dxa"/>
          </w:tcPr>
          <w:p w14:paraId="20F62FC5" w14:textId="77777777" w:rsidR="00515518" w:rsidRPr="00515518" w:rsidRDefault="00515518" w:rsidP="001D6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518">
              <w:rPr>
                <w:b/>
              </w:rPr>
              <w:t>Course</w:t>
            </w:r>
          </w:p>
        </w:tc>
        <w:tc>
          <w:tcPr>
            <w:tcW w:w="2610" w:type="dxa"/>
          </w:tcPr>
          <w:p w14:paraId="1F93563C" w14:textId="77777777" w:rsidR="00515518" w:rsidRPr="00515518" w:rsidRDefault="00515518" w:rsidP="001D6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518">
              <w:rPr>
                <w:b/>
              </w:rPr>
              <w:t>Simulation</w:t>
            </w:r>
          </w:p>
        </w:tc>
        <w:tc>
          <w:tcPr>
            <w:tcW w:w="2605" w:type="dxa"/>
          </w:tcPr>
          <w:p w14:paraId="72600214" w14:textId="77777777" w:rsidR="00515518" w:rsidRPr="00515518" w:rsidRDefault="00515518" w:rsidP="001D6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518">
              <w:rPr>
                <w:b/>
              </w:rPr>
              <w:t xml:space="preserve">Skills </w:t>
            </w:r>
          </w:p>
        </w:tc>
      </w:tr>
      <w:tr w:rsidR="00515518" w:rsidRPr="00515518" w14:paraId="14F18439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911EB77" w14:textId="77777777" w:rsidR="00515518" w:rsidRPr="00515518" w:rsidRDefault="00515518" w:rsidP="001D68A5">
            <w:pPr>
              <w:tabs>
                <w:tab w:val="left" w:pos="2115"/>
              </w:tabs>
              <w:rPr>
                <w:b w:val="0"/>
              </w:rPr>
            </w:pPr>
          </w:p>
        </w:tc>
        <w:tc>
          <w:tcPr>
            <w:tcW w:w="2250" w:type="dxa"/>
          </w:tcPr>
          <w:p w14:paraId="3F831ABC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3A5645B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1B07CA88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1AEB8195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06A36C2" w14:textId="77777777" w:rsidR="00515518" w:rsidRPr="00515518" w:rsidRDefault="00515518" w:rsidP="001D68A5"/>
        </w:tc>
        <w:tc>
          <w:tcPr>
            <w:tcW w:w="2250" w:type="dxa"/>
          </w:tcPr>
          <w:p w14:paraId="55C35EDB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31AE21B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79610AE2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0D6976A1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7D6DFCF" w14:textId="77777777" w:rsidR="00515518" w:rsidRPr="00515518" w:rsidRDefault="00515518" w:rsidP="001D68A5"/>
        </w:tc>
        <w:tc>
          <w:tcPr>
            <w:tcW w:w="2250" w:type="dxa"/>
          </w:tcPr>
          <w:p w14:paraId="6954E841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95F0091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CA5BDA6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7CBDDDEE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1F8B27E" w14:textId="77777777" w:rsidR="00515518" w:rsidRPr="00515518" w:rsidRDefault="00515518" w:rsidP="001D68A5"/>
        </w:tc>
        <w:tc>
          <w:tcPr>
            <w:tcW w:w="2250" w:type="dxa"/>
          </w:tcPr>
          <w:p w14:paraId="5CE4417F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BB1880B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24BCDED9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0A63C9E4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AF7EF05" w14:textId="77777777" w:rsidR="00515518" w:rsidRPr="00515518" w:rsidRDefault="00515518" w:rsidP="001D68A5"/>
        </w:tc>
        <w:tc>
          <w:tcPr>
            <w:tcW w:w="2250" w:type="dxa"/>
          </w:tcPr>
          <w:p w14:paraId="34995A86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A3299FF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024ACB3E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0714E371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144E46E" w14:textId="77777777" w:rsidR="00515518" w:rsidRPr="00515518" w:rsidRDefault="00515518" w:rsidP="001D68A5"/>
        </w:tc>
        <w:tc>
          <w:tcPr>
            <w:tcW w:w="2250" w:type="dxa"/>
          </w:tcPr>
          <w:p w14:paraId="3AFC2E10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77FEBCC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0185DA50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1C0B75B6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7661841" w14:textId="77777777" w:rsidR="00515518" w:rsidRPr="00515518" w:rsidRDefault="00515518" w:rsidP="001D68A5"/>
        </w:tc>
        <w:tc>
          <w:tcPr>
            <w:tcW w:w="2250" w:type="dxa"/>
          </w:tcPr>
          <w:p w14:paraId="32BD4F6A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39C76EB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48ACDF1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16D0FFF1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EAF94D0" w14:textId="77777777" w:rsidR="00515518" w:rsidRPr="00515518" w:rsidRDefault="00515518" w:rsidP="001D68A5"/>
        </w:tc>
        <w:tc>
          <w:tcPr>
            <w:tcW w:w="2250" w:type="dxa"/>
          </w:tcPr>
          <w:p w14:paraId="30ECFDA1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ECACBF4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14FF078A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3DE7692E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AF78CFA" w14:textId="77777777" w:rsidR="00515518" w:rsidRPr="00515518" w:rsidRDefault="00515518" w:rsidP="001D68A5"/>
        </w:tc>
        <w:tc>
          <w:tcPr>
            <w:tcW w:w="2250" w:type="dxa"/>
          </w:tcPr>
          <w:p w14:paraId="35E83726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8988F0A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7FB42B20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5CFCA2D9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1BADB9B" w14:textId="77777777" w:rsidR="00515518" w:rsidRPr="00515518" w:rsidRDefault="00515518" w:rsidP="001D68A5"/>
        </w:tc>
        <w:tc>
          <w:tcPr>
            <w:tcW w:w="2250" w:type="dxa"/>
          </w:tcPr>
          <w:p w14:paraId="2887B79B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99B772B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5C379FDC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3B1403F2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3003632" w14:textId="77777777" w:rsidR="00515518" w:rsidRPr="00515518" w:rsidRDefault="00515518" w:rsidP="001D68A5"/>
        </w:tc>
        <w:tc>
          <w:tcPr>
            <w:tcW w:w="2250" w:type="dxa"/>
          </w:tcPr>
          <w:p w14:paraId="1A2C146D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8186188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A626045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43EEC4F9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E81C55" w14:textId="77777777" w:rsidR="00515518" w:rsidRPr="00515518" w:rsidRDefault="00515518" w:rsidP="001D68A5"/>
        </w:tc>
        <w:tc>
          <w:tcPr>
            <w:tcW w:w="2250" w:type="dxa"/>
          </w:tcPr>
          <w:p w14:paraId="28938BF2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F6C9D0E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4D1E945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07F74BEF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A07542E" w14:textId="77777777" w:rsidR="00515518" w:rsidRPr="00515518" w:rsidRDefault="00515518" w:rsidP="001D68A5"/>
        </w:tc>
        <w:tc>
          <w:tcPr>
            <w:tcW w:w="2250" w:type="dxa"/>
          </w:tcPr>
          <w:p w14:paraId="46354CBD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5CDDB4F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56327B6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2D128B7A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528C8FF" w14:textId="77777777" w:rsidR="00515518" w:rsidRPr="00515518" w:rsidRDefault="00515518" w:rsidP="001D68A5"/>
        </w:tc>
        <w:tc>
          <w:tcPr>
            <w:tcW w:w="2250" w:type="dxa"/>
          </w:tcPr>
          <w:p w14:paraId="78B3A8D0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F602D06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7AC0397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7A5FDD8E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B7D9612" w14:textId="77777777" w:rsidR="00515518" w:rsidRPr="00515518" w:rsidRDefault="00515518" w:rsidP="001D68A5"/>
        </w:tc>
        <w:tc>
          <w:tcPr>
            <w:tcW w:w="2250" w:type="dxa"/>
          </w:tcPr>
          <w:p w14:paraId="5BF306B5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5552340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7E360B63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0D844EE9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AC395E2" w14:textId="77777777" w:rsidR="00515518" w:rsidRPr="00515518" w:rsidRDefault="00515518" w:rsidP="001D68A5"/>
        </w:tc>
        <w:tc>
          <w:tcPr>
            <w:tcW w:w="2250" w:type="dxa"/>
          </w:tcPr>
          <w:p w14:paraId="4C59DE56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EB35DEA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3226973A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36812D6F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7D3F505" w14:textId="77777777" w:rsidR="00515518" w:rsidRPr="00515518" w:rsidRDefault="00515518" w:rsidP="001D68A5"/>
        </w:tc>
        <w:tc>
          <w:tcPr>
            <w:tcW w:w="2250" w:type="dxa"/>
          </w:tcPr>
          <w:p w14:paraId="096B9963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FE812E6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0529FAA5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23718585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4B8DC96" w14:textId="77777777" w:rsidR="00515518" w:rsidRPr="00515518" w:rsidRDefault="00515518" w:rsidP="001D68A5"/>
        </w:tc>
        <w:tc>
          <w:tcPr>
            <w:tcW w:w="2250" w:type="dxa"/>
          </w:tcPr>
          <w:p w14:paraId="12F31121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1E4E007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1473397F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4B3D6D66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51C04A0" w14:textId="77777777" w:rsidR="00515518" w:rsidRPr="00515518" w:rsidRDefault="00515518" w:rsidP="001D68A5"/>
        </w:tc>
        <w:tc>
          <w:tcPr>
            <w:tcW w:w="2250" w:type="dxa"/>
          </w:tcPr>
          <w:p w14:paraId="2EEA48A4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CF17F3C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07AB21D4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760A08C1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E9AC26A" w14:textId="77777777" w:rsidR="00515518" w:rsidRPr="00515518" w:rsidRDefault="00515518" w:rsidP="001D68A5"/>
        </w:tc>
        <w:tc>
          <w:tcPr>
            <w:tcW w:w="2250" w:type="dxa"/>
          </w:tcPr>
          <w:p w14:paraId="6221269C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CD3212A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3AAC10B7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4C1842F2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9FED0DE" w14:textId="77777777" w:rsidR="00515518" w:rsidRPr="00515518" w:rsidRDefault="00515518" w:rsidP="001D68A5"/>
        </w:tc>
        <w:tc>
          <w:tcPr>
            <w:tcW w:w="2250" w:type="dxa"/>
          </w:tcPr>
          <w:p w14:paraId="3F9FBF1F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E73E672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6F5C899D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18" w:rsidRPr="00515518" w14:paraId="6B65C472" w14:textId="77777777" w:rsidTr="005155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9CD21F1" w14:textId="77777777" w:rsidR="00515518" w:rsidRPr="00515518" w:rsidRDefault="00515518" w:rsidP="001D68A5"/>
        </w:tc>
        <w:tc>
          <w:tcPr>
            <w:tcW w:w="2250" w:type="dxa"/>
          </w:tcPr>
          <w:p w14:paraId="2D9C0733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5CCF18A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325B15F2" w14:textId="77777777" w:rsidR="00515518" w:rsidRPr="00515518" w:rsidRDefault="00515518" w:rsidP="001D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18" w:rsidRPr="00515518" w14:paraId="2FC5C6FA" w14:textId="77777777" w:rsidTr="0051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A2E39F5" w14:textId="77777777" w:rsidR="00515518" w:rsidRPr="00515518" w:rsidRDefault="00515518" w:rsidP="001D68A5"/>
        </w:tc>
        <w:tc>
          <w:tcPr>
            <w:tcW w:w="2250" w:type="dxa"/>
          </w:tcPr>
          <w:p w14:paraId="1A723F40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BF14C86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63117516" w14:textId="77777777" w:rsidR="00515518" w:rsidRPr="00515518" w:rsidRDefault="00515518" w:rsidP="001D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3221F4" w14:textId="430017CF" w:rsidR="00515518" w:rsidRDefault="00515518" w:rsidP="000B17CC">
      <w:pPr>
        <w:spacing w:line="240" w:lineRule="auto"/>
        <w:rPr>
          <w:b/>
          <w:bCs w:val="0"/>
          <w:sz w:val="28"/>
          <w:szCs w:val="28"/>
        </w:rPr>
      </w:pPr>
    </w:p>
    <w:p w14:paraId="2AB73EE4" w14:textId="4141000B" w:rsidR="00CA687E" w:rsidRPr="00CA687E" w:rsidRDefault="00CA687E" w:rsidP="00CA687E">
      <w:pPr>
        <w:jc w:val="center"/>
        <w:rPr>
          <w:sz w:val="36"/>
          <w:szCs w:val="36"/>
        </w:rPr>
      </w:pPr>
      <w:r w:rsidRPr="00CA687E">
        <w:rPr>
          <w:sz w:val="36"/>
          <w:szCs w:val="36"/>
        </w:rPr>
        <w:lastRenderedPageBreak/>
        <w:t>Curricular Integration for Simulation-Based Experiences</w:t>
      </w:r>
    </w:p>
    <w:p w14:paraId="4F6522FD" w14:textId="67C5CF86" w:rsidR="00CA687E" w:rsidRDefault="00CA687E" w:rsidP="00CA687E">
      <w:r>
        <w:t>Determine where you are at with curricular integration of simulation- based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9311"/>
      </w:tblGrid>
      <w:tr w:rsidR="00CA687E" w14:paraId="1C74035A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75FC2996" w14:textId="77777777" w:rsidR="00CA687E" w:rsidRDefault="00CA687E" w:rsidP="00805F3D">
            <w:r w:rsidRPr="003344FF">
              <w:rPr>
                <w:sz w:val="32"/>
                <w:szCs w:val="32"/>
              </w:rPr>
              <w:t>Criteria</w:t>
            </w:r>
          </w:p>
        </w:tc>
        <w:tc>
          <w:tcPr>
            <w:tcW w:w="9311" w:type="dxa"/>
            <w:shd w:val="clear" w:color="auto" w:fill="E2EFD9" w:themeFill="accent6" w:themeFillTint="33"/>
          </w:tcPr>
          <w:p w14:paraId="65D44BFD" w14:textId="77777777" w:rsidR="00CA687E" w:rsidRDefault="00CA687E" w:rsidP="00805F3D">
            <w:r w:rsidRPr="003344FF">
              <w:rPr>
                <w:sz w:val="32"/>
                <w:szCs w:val="32"/>
              </w:rPr>
              <w:t>Self Assessment</w:t>
            </w:r>
          </w:p>
        </w:tc>
      </w:tr>
      <w:tr w:rsidR="00CA687E" w14:paraId="7BC94E61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29B15064" w14:textId="77777777" w:rsidR="00CA687E" w:rsidRDefault="00CA687E" w:rsidP="00805F3D">
            <w:r w:rsidRPr="003344FF">
              <w:t>Needs assessment</w:t>
            </w:r>
          </w:p>
          <w:p w14:paraId="1265C4C1" w14:textId="77777777" w:rsidR="00CA687E" w:rsidRDefault="00CA687E" w:rsidP="00CA687E">
            <w:pPr>
              <w:pStyle w:val="ListParagraph"/>
              <w:numPr>
                <w:ilvl w:val="0"/>
                <w:numId w:val="17"/>
              </w:numPr>
            </w:pPr>
            <w:r>
              <w:t xml:space="preserve">Gaps </w:t>
            </w:r>
          </w:p>
          <w:p w14:paraId="6539CAF8" w14:textId="77777777" w:rsidR="00CA687E" w:rsidRPr="007416E1" w:rsidRDefault="00CA687E" w:rsidP="00CA687E">
            <w:pPr>
              <w:pStyle w:val="ListParagraph"/>
              <w:numPr>
                <w:ilvl w:val="0"/>
                <w:numId w:val="17"/>
              </w:numPr>
            </w:pPr>
            <w:r>
              <w:t>Anticipate future of SBE (manikin based, AR, VR, other technology)</w:t>
            </w:r>
          </w:p>
          <w:p w14:paraId="752C8866" w14:textId="77777777" w:rsidR="00CA687E" w:rsidRPr="003344FF" w:rsidRDefault="00CA687E" w:rsidP="00805F3D"/>
        </w:tc>
        <w:tc>
          <w:tcPr>
            <w:tcW w:w="9311" w:type="dxa"/>
            <w:shd w:val="clear" w:color="auto" w:fill="E2EFD9" w:themeFill="accent6" w:themeFillTint="33"/>
          </w:tcPr>
          <w:p w14:paraId="48799802" w14:textId="77777777" w:rsidR="00CA687E" w:rsidRDefault="00CA687E" w:rsidP="00805F3D"/>
        </w:tc>
      </w:tr>
      <w:tr w:rsidR="00CA687E" w14:paraId="4E5F93BF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74D0CE47" w14:textId="77777777" w:rsidR="00CA687E" w:rsidRDefault="00CA687E" w:rsidP="00805F3D">
            <w:r w:rsidRPr="003344FF">
              <w:t>Support for curricular integration</w:t>
            </w:r>
          </w:p>
          <w:p w14:paraId="0986817E" w14:textId="77777777" w:rsidR="00CA687E" w:rsidRDefault="00CA687E" w:rsidP="00CA687E">
            <w:pPr>
              <w:pStyle w:val="ListParagraph"/>
              <w:numPr>
                <w:ilvl w:val="0"/>
                <w:numId w:val="18"/>
              </w:numPr>
            </w:pPr>
            <w:r>
              <w:t>Identify simulation champions</w:t>
            </w:r>
          </w:p>
          <w:p w14:paraId="08227074" w14:textId="77777777" w:rsidR="00CA687E" w:rsidRPr="007416E1" w:rsidRDefault="00CA687E" w:rsidP="00CA687E">
            <w:pPr>
              <w:pStyle w:val="ListParagraph"/>
              <w:numPr>
                <w:ilvl w:val="0"/>
                <w:numId w:val="18"/>
              </w:numPr>
            </w:pPr>
            <w:r>
              <w:t>List the resources required (human resources, space, identify courses)</w:t>
            </w:r>
          </w:p>
        </w:tc>
        <w:tc>
          <w:tcPr>
            <w:tcW w:w="9311" w:type="dxa"/>
            <w:shd w:val="clear" w:color="auto" w:fill="E2EFD9" w:themeFill="accent6" w:themeFillTint="33"/>
          </w:tcPr>
          <w:p w14:paraId="2C40D607" w14:textId="77777777" w:rsidR="00CA687E" w:rsidRDefault="00CA687E" w:rsidP="00805F3D"/>
        </w:tc>
      </w:tr>
      <w:tr w:rsidR="00CA687E" w14:paraId="7C8D167F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43B3F1FC" w14:textId="77777777" w:rsidR="00CA687E" w:rsidRDefault="00CA687E" w:rsidP="00805F3D">
            <w:r w:rsidRPr="003344FF">
              <w:t>Leader</w:t>
            </w:r>
          </w:p>
          <w:p w14:paraId="69572417" w14:textId="77777777" w:rsidR="00CA687E" w:rsidRDefault="00CA687E" w:rsidP="00CA687E">
            <w:pPr>
              <w:pStyle w:val="ListParagraph"/>
              <w:numPr>
                <w:ilvl w:val="0"/>
                <w:numId w:val="19"/>
              </w:numPr>
            </w:pPr>
            <w:r>
              <w:t>Appoint a leader knowledgeable in simulation pedagogy</w:t>
            </w:r>
          </w:p>
          <w:p w14:paraId="4F107480" w14:textId="77777777" w:rsidR="00CA687E" w:rsidRPr="007416E1" w:rsidRDefault="00CA687E" w:rsidP="00805F3D">
            <w:pPr>
              <w:pStyle w:val="ListParagraph"/>
            </w:pPr>
          </w:p>
        </w:tc>
        <w:tc>
          <w:tcPr>
            <w:tcW w:w="9311" w:type="dxa"/>
            <w:shd w:val="clear" w:color="auto" w:fill="E2EFD9" w:themeFill="accent6" w:themeFillTint="33"/>
          </w:tcPr>
          <w:p w14:paraId="45522CCA" w14:textId="77777777" w:rsidR="00CA687E" w:rsidRDefault="00CA687E" w:rsidP="00805F3D"/>
        </w:tc>
      </w:tr>
      <w:tr w:rsidR="00CA687E" w14:paraId="77DBDDDE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4BA51387" w14:textId="77777777" w:rsidR="00CA687E" w:rsidRDefault="00CA687E" w:rsidP="00805F3D">
            <w:r w:rsidRPr="003344FF">
              <w:t>Organize</w:t>
            </w:r>
          </w:p>
          <w:p w14:paraId="16EAF298" w14:textId="77777777" w:rsidR="00CA687E" w:rsidRDefault="00CA687E" w:rsidP="00CA687E">
            <w:pPr>
              <w:pStyle w:val="ListParagraph"/>
              <w:numPr>
                <w:ilvl w:val="0"/>
                <w:numId w:val="19"/>
              </w:numPr>
            </w:pPr>
            <w:r>
              <w:t>Leadership/teams</w:t>
            </w:r>
          </w:p>
          <w:p w14:paraId="4E696ECF" w14:textId="77777777" w:rsidR="00CA687E" w:rsidRPr="00E32563" w:rsidRDefault="00CA687E" w:rsidP="00CA687E">
            <w:pPr>
              <w:pStyle w:val="ListParagraph"/>
              <w:numPr>
                <w:ilvl w:val="0"/>
                <w:numId w:val="19"/>
              </w:numPr>
            </w:pPr>
            <w:r>
              <w:t>Structure (simulation committee, decision-making, goals)</w:t>
            </w:r>
          </w:p>
        </w:tc>
        <w:tc>
          <w:tcPr>
            <w:tcW w:w="9311" w:type="dxa"/>
            <w:shd w:val="clear" w:color="auto" w:fill="E2EFD9" w:themeFill="accent6" w:themeFillTint="33"/>
          </w:tcPr>
          <w:p w14:paraId="3DCCE0E1" w14:textId="77777777" w:rsidR="00CA687E" w:rsidRDefault="00CA687E" w:rsidP="00805F3D"/>
        </w:tc>
      </w:tr>
      <w:tr w:rsidR="00CA687E" w14:paraId="74A03C5E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48DB8E73" w14:textId="77777777" w:rsidR="00CA687E" w:rsidRDefault="00CA687E" w:rsidP="00805F3D">
            <w:r w:rsidRPr="003344FF">
              <w:t xml:space="preserve">Research </w:t>
            </w:r>
          </w:p>
          <w:p w14:paraId="29F4B4E9" w14:textId="77777777" w:rsidR="00CA687E" w:rsidRPr="00E32563" w:rsidRDefault="00CA687E" w:rsidP="00CA687E">
            <w:pPr>
              <w:pStyle w:val="ListParagraph"/>
              <w:numPr>
                <w:ilvl w:val="0"/>
                <w:numId w:val="20"/>
              </w:numPr>
            </w:pPr>
            <w:r>
              <w:t xml:space="preserve">Gather, analyze, and interpret data from multiple sources (student </w:t>
            </w:r>
            <w:r>
              <w:lastRenderedPageBreak/>
              <w:t>feedback from SBE, faculty feedback after SBE, stakeholder feedback, test scores)</w:t>
            </w:r>
          </w:p>
        </w:tc>
        <w:tc>
          <w:tcPr>
            <w:tcW w:w="9311" w:type="dxa"/>
            <w:shd w:val="clear" w:color="auto" w:fill="E2EFD9" w:themeFill="accent6" w:themeFillTint="33"/>
          </w:tcPr>
          <w:p w14:paraId="2BCD0E09" w14:textId="77777777" w:rsidR="00CA687E" w:rsidRDefault="00CA687E" w:rsidP="00805F3D"/>
        </w:tc>
      </w:tr>
      <w:tr w:rsidR="00CA687E" w14:paraId="448FC5D5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4238DED4" w14:textId="77777777" w:rsidR="00CA687E" w:rsidRDefault="00CA687E" w:rsidP="00805F3D">
            <w:r w:rsidRPr="003344FF">
              <w:t>Consistent approaches</w:t>
            </w:r>
          </w:p>
          <w:p w14:paraId="37D346AD" w14:textId="75AB8214" w:rsidR="00CA687E" w:rsidRPr="003344FF" w:rsidRDefault="00CA687E" w:rsidP="00CA687E">
            <w:pPr>
              <w:pStyle w:val="ListParagraph"/>
              <w:numPr>
                <w:ilvl w:val="0"/>
                <w:numId w:val="20"/>
              </w:numPr>
            </w:pPr>
            <w:r>
              <w:t>Philosophical approaches (simulation, education, organizational)</w:t>
            </w:r>
          </w:p>
        </w:tc>
        <w:tc>
          <w:tcPr>
            <w:tcW w:w="9311" w:type="dxa"/>
            <w:shd w:val="clear" w:color="auto" w:fill="E2EFD9" w:themeFill="accent6" w:themeFillTint="33"/>
          </w:tcPr>
          <w:p w14:paraId="3F4B3DD4" w14:textId="77777777" w:rsidR="00CA687E" w:rsidRDefault="00CA687E" w:rsidP="00805F3D"/>
        </w:tc>
      </w:tr>
      <w:tr w:rsidR="00CA687E" w14:paraId="3C4DC047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5AA551B9" w14:textId="77777777" w:rsidR="00CA687E" w:rsidRDefault="00CA687E" w:rsidP="00805F3D">
            <w:r w:rsidRPr="003344FF">
              <w:t>Determine outcomes</w:t>
            </w:r>
          </w:p>
          <w:p w14:paraId="2593C568" w14:textId="4FAA4289" w:rsidR="00CA687E" w:rsidRPr="0043318D" w:rsidRDefault="00CA687E" w:rsidP="00CA687E">
            <w:pPr>
              <w:pStyle w:val="ListParagraph"/>
              <w:numPr>
                <w:ilvl w:val="0"/>
                <w:numId w:val="20"/>
              </w:numPr>
            </w:pPr>
            <w:r>
              <w:t>Ability of graduates at end of program (related to simulation-based experiences)</w:t>
            </w:r>
          </w:p>
        </w:tc>
        <w:tc>
          <w:tcPr>
            <w:tcW w:w="9311" w:type="dxa"/>
            <w:shd w:val="clear" w:color="auto" w:fill="E2EFD9" w:themeFill="accent6" w:themeFillTint="33"/>
          </w:tcPr>
          <w:p w14:paraId="3108DE87" w14:textId="77777777" w:rsidR="00CA687E" w:rsidRDefault="00CA687E" w:rsidP="00805F3D"/>
        </w:tc>
      </w:tr>
      <w:tr w:rsidR="00CA687E" w14:paraId="086AA227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0DD63877" w14:textId="77777777" w:rsidR="00CA687E" w:rsidRDefault="00CA687E" w:rsidP="00805F3D">
            <w:r w:rsidRPr="003344FF">
              <w:t>Design curriculum</w:t>
            </w:r>
          </w:p>
          <w:p w14:paraId="6E40EA72" w14:textId="77777777" w:rsidR="00CA687E" w:rsidRDefault="00CA687E" w:rsidP="00CA687E">
            <w:pPr>
              <w:pStyle w:val="ListParagraph"/>
              <w:numPr>
                <w:ilvl w:val="0"/>
                <w:numId w:val="20"/>
              </w:numPr>
            </w:pPr>
            <w:r>
              <w:t>Identify courses for SBE</w:t>
            </w:r>
          </w:p>
          <w:p w14:paraId="4B6F009D" w14:textId="77777777" w:rsidR="00CA687E" w:rsidRDefault="00CA687E" w:rsidP="00CA687E">
            <w:pPr>
              <w:pStyle w:val="ListParagraph"/>
              <w:numPr>
                <w:ilvl w:val="0"/>
                <w:numId w:val="20"/>
              </w:numPr>
            </w:pPr>
            <w:r>
              <w:t>Scaffold the SBE over the entire program</w:t>
            </w:r>
          </w:p>
          <w:p w14:paraId="0AEEC180" w14:textId="51C7529E" w:rsidR="00CA687E" w:rsidRPr="0043318D" w:rsidRDefault="00CA687E" w:rsidP="00CA687E">
            <w:pPr>
              <w:pStyle w:val="ListParagraph"/>
              <w:numPr>
                <w:ilvl w:val="0"/>
                <w:numId w:val="20"/>
              </w:numPr>
            </w:pPr>
            <w:r>
              <w:t>Curriculum mapping (program objectives, course outcomes, entry to practice competencies, regulatory standards)</w:t>
            </w:r>
          </w:p>
        </w:tc>
        <w:tc>
          <w:tcPr>
            <w:tcW w:w="9311" w:type="dxa"/>
            <w:shd w:val="clear" w:color="auto" w:fill="E2EFD9" w:themeFill="accent6" w:themeFillTint="33"/>
          </w:tcPr>
          <w:p w14:paraId="0481F397" w14:textId="77777777" w:rsidR="00CA687E" w:rsidRDefault="00CA687E" w:rsidP="00805F3D"/>
        </w:tc>
      </w:tr>
      <w:tr w:rsidR="00CA687E" w14:paraId="4C005158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7DDB71C7" w14:textId="77777777" w:rsidR="00CA687E" w:rsidRDefault="00CA687E" w:rsidP="00805F3D">
            <w:r w:rsidRPr="003344FF">
              <w:t>Implement curriculum</w:t>
            </w:r>
          </w:p>
          <w:p w14:paraId="66A8E7A9" w14:textId="77777777" w:rsidR="00CA687E" w:rsidRDefault="00CA687E" w:rsidP="00CA687E">
            <w:pPr>
              <w:pStyle w:val="ListParagraph"/>
              <w:numPr>
                <w:ilvl w:val="0"/>
                <w:numId w:val="21"/>
              </w:numPr>
            </w:pPr>
            <w:r>
              <w:t>Consistent approaches to SBE (process, debriefing, evaluation)</w:t>
            </w:r>
          </w:p>
          <w:p w14:paraId="78CC2EB5" w14:textId="77777777" w:rsidR="00CA687E" w:rsidRDefault="00CA687E" w:rsidP="00CA687E">
            <w:pPr>
              <w:pStyle w:val="ListParagraph"/>
              <w:numPr>
                <w:ilvl w:val="0"/>
                <w:numId w:val="21"/>
              </w:numPr>
            </w:pPr>
            <w:r>
              <w:t>Concurrent evaluation for refinement/redundancies (change similar SBE within the program, scale up or down with SBE)</w:t>
            </w:r>
          </w:p>
          <w:p w14:paraId="4C28E0AC" w14:textId="77777777" w:rsidR="00CA687E" w:rsidRPr="0066067D" w:rsidRDefault="00CA687E" w:rsidP="00805F3D">
            <w:pPr>
              <w:pStyle w:val="ListParagraph"/>
            </w:pPr>
          </w:p>
        </w:tc>
        <w:tc>
          <w:tcPr>
            <w:tcW w:w="9311" w:type="dxa"/>
            <w:shd w:val="clear" w:color="auto" w:fill="E2EFD9" w:themeFill="accent6" w:themeFillTint="33"/>
          </w:tcPr>
          <w:p w14:paraId="573FF755" w14:textId="77777777" w:rsidR="00CA687E" w:rsidRDefault="00CA687E" w:rsidP="00805F3D"/>
        </w:tc>
      </w:tr>
      <w:tr w:rsidR="00CA687E" w14:paraId="07768243" w14:textId="77777777" w:rsidTr="00CA687E">
        <w:tc>
          <w:tcPr>
            <w:tcW w:w="3442" w:type="dxa"/>
            <w:shd w:val="clear" w:color="auto" w:fill="E2EFD9" w:themeFill="accent6" w:themeFillTint="33"/>
          </w:tcPr>
          <w:p w14:paraId="433D722A" w14:textId="77777777" w:rsidR="00CA687E" w:rsidRDefault="00CA687E" w:rsidP="00805F3D">
            <w:r w:rsidRPr="003344FF">
              <w:t>Evaluation</w:t>
            </w:r>
          </w:p>
          <w:p w14:paraId="27517CE4" w14:textId="77777777" w:rsidR="00CA687E" w:rsidRDefault="00CA687E" w:rsidP="00CA687E">
            <w:pPr>
              <w:pStyle w:val="ListParagraph"/>
              <w:numPr>
                <w:ilvl w:val="0"/>
                <w:numId w:val="22"/>
              </w:numPr>
            </w:pPr>
            <w:r>
              <w:t>Ongoing formative evaluation (student feedback, faculty feedback)</w:t>
            </w:r>
          </w:p>
          <w:p w14:paraId="7C31032D" w14:textId="77777777" w:rsidR="00CA687E" w:rsidRDefault="00CA687E" w:rsidP="00CA687E">
            <w:pPr>
              <w:pStyle w:val="ListParagraph"/>
              <w:numPr>
                <w:ilvl w:val="0"/>
                <w:numId w:val="22"/>
              </w:numPr>
            </w:pPr>
            <w:r>
              <w:t>Internal evaluation (internal review/approval process; external review by regulatory or accrediting bodies)</w:t>
            </w:r>
          </w:p>
          <w:p w14:paraId="7F53D911" w14:textId="77777777" w:rsidR="00CA687E" w:rsidRPr="0066067D" w:rsidRDefault="00CA687E" w:rsidP="00CA687E">
            <w:pPr>
              <w:pStyle w:val="ListParagraph"/>
              <w:numPr>
                <w:ilvl w:val="0"/>
                <w:numId w:val="22"/>
              </w:numPr>
            </w:pPr>
            <w:r>
              <w:t>Process for responding to evaluation</w:t>
            </w:r>
          </w:p>
        </w:tc>
        <w:tc>
          <w:tcPr>
            <w:tcW w:w="9311" w:type="dxa"/>
            <w:shd w:val="clear" w:color="auto" w:fill="E2EFD9" w:themeFill="accent6" w:themeFillTint="33"/>
          </w:tcPr>
          <w:p w14:paraId="4EBB6DF7" w14:textId="77777777" w:rsidR="00CA687E" w:rsidRDefault="00CA687E" w:rsidP="00805F3D"/>
        </w:tc>
      </w:tr>
    </w:tbl>
    <w:p w14:paraId="686FFC89" w14:textId="77777777" w:rsidR="00CA687E" w:rsidRDefault="00CA687E" w:rsidP="00CA687E">
      <w:r w:rsidRPr="0066256F">
        <w:rPr>
          <w:sz w:val="20"/>
          <w:szCs w:val="20"/>
        </w:rPr>
        <w:t xml:space="preserve">Adapted from </w:t>
      </w:r>
      <w:proofErr w:type="spellStart"/>
      <w:r w:rsidRPr="0066256F">
        <w:rPr>
          <w:sz w:val="20"/>
          <w:szCs w:val="20"/>
        </w:rPr>
        <w:t>Iwasiw</w:t>
      </w:r>
      <w:proofErr w:type="spellEnd"/>
      <w:r w:rsidRPr="0066256F">
        <w:rPr>
          <w:sz w:val="20"/>
          <w:szCs w:val="20"/>
        </w:rPr>
        <w:t>, C. &amp; Goldenberg, D. (2014). Curriculum development in nursing education. (3</w:t>
      </w:r>
      <w:r w:rsidRPr="0066256F">
        <w:rPr>
          <w:sz w:val="20"/>
          <w:szCs w:val="20"/>
          <w:vertAlign w:val="superscript"/>
        </w:rPr>
        <w:t>rd</w:t>
      </w:r>
      <w:r w:rsidRPr="0066256F">
        <w:rPr>
          <w:sz w:val="20"/>
          <w:szCs w:val="20"/>
        </w:rPr>
        <w:t xml:space="preserve"> ed.). Jones and Bartlett</w:t>
      </w:r>
      <w:r w:rsidRPr="008A4DE5">
        <w:t>.</w:t>
      </w:r>
    </w:p>
    <w:p w14:paraId="759E27AE" w14:textId="77777777" w:rsidR="00CA687E" w:rsidRPr="0082628F" w:rsidRDefault="00CA687E" w:rsidP="000B17CC">
      <w:pPr>
        <w:spacing w:line="240" w:lineRule="auto"/>
        <w:rPr>
          <w:b/>
          <w:bCs w:val="0"/>
          <w:sz w:val="28"/>
          <w:szCs w:val="28"/>
        </w:rPr>
      </w:pPr>
    </w:p>
    <w:sectPr w:rsidR="00CA687E" w:rsidRPr="0082628F" w:rsidSect="00EE779F">
      <w:footerReference w:type="default" r:id="rId12"/>
      <w:pgSz w:w="15840" w:h="12240" w:orient="landscape"/>
      <w:pgMar w:top="1152" w:right="1152" w:bottom="1152" w:left="1152" w:header="706" w:footer="576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86FA" w14:textId="77777777" w:rsidR="004A590D" w:rsidRDefault="004A590D" w:rsidP="00EE5CED">
      <w:pPr>
        <w:spacing w:after="0" w:line="240" w:lineRule="auto"/>
      </w:pPr>
      <w:r>
        <w:separator/>
      </w:r>
    </w:p>
  </w:endnote>
  <w:endnote w:type="continuationSeparator" w:id="0">
    <w:p w14:paraId="146AF40D" w14:textId="77777777" w:rsidR="004A590D" w:rsidRDefault="004A590D" w:rsidP="00EE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B231" w14:textId="2E729F8C" w:rsidR="00684E59" w:rsidRPr="00EF65EA" w:rsidRDefault="00684E59" w:rsidP="00005A1F">
    <w:pPr>
      <w:pStyle w:val="Footer"/>
      <w:jc w:val="center"/>
      <w:rPr>
        <w:color w:val="767171" w:themeColor="background2" w:themeShade="80"/>
        <w:sz w:val="28"/>
        <w:szCs w:val="28"/>
      </w:rPr>
    </w:pPr>
    <w:r w:rsidRPr="00792517">
      <w:rPr>
        <w:sz w:val="20"/>
        <w:szCs w:val="20"/>
      </w:rPr>
      <w:ptab w:relativeTo="margin" w:alignment="center" w:leader="none"/>
    </w:r>
    <w:r w:rsidRPr="00792517">
      <w:rPr>
        <w:sz w:val="20"/>
        <w:szCs w:val="20"/>
      </w:rPr>
      <w:t>Paige, Graham, &amp; Sittner (202</w:t>
    </w:r>
    <w:r w:rsidR="005530E6" w:rsidRPr="00792517">
      <w:rPr>
        <w:sz w:val="20"/>
        <w:szCs w:val="20"/>
      </w:rPr>
      <w:t>1</w:t>
    </w:r>
    <w:r w:rsidRPr="00792517">
      <w:rPr>
        <w:sz w:val="20"/>
        <w:szCs w:val="20"/>
      </w:rPr>
      <w:t>)</w:t>
    </w:r>
    <w:r w:rsidRPr="00EF65EA">
      <w:rPr>
        <w:color w:val="767171" w:themeColor="background2" w:themeShade="80"/>
        <w:sz w:val="20"/>
        <w:szCs w:val="20"/>
      </w:rPr>
      <w:ptab w:relativeTo="margin" w:alignment="right" w:leader="none"/>
    </w:r>
    <w:r w:rsidRPr="000C7519">
      <w:rPr>
        <w:color w:val="3B3838" w:themeColor="background2" w:themeShade="40"/>
        <w:sz w:val="28"/>
        <w:szCs w:val="28"/>
      </w:rPr>
      <w:fldChar w:fldCharType="begin"/>
    </w:r>
    <w:r w:rsidRPr="000C7519">
      <w:rPr>
        <w:color w:val="3B3838" w:themeColor="background2" w:themeShade="40"/>
        <w:sz w:val="28"/>
        <w:szCs w:val="28"/>
      </w:rPr>
      <w:instrText xml:space="preserve"> PAGE   \* MERGEFORMAT </w:instrText>
    </w:r>
    <w:r w:rsidRPr="000C7519">
      <w:rPr>
        <w:color w:val="3B3838" w:themeColor="background2" w:themeShade="40"/>
        <w:sz w:val="28"/>
        <w:szCs w:val="28"/>
      </w:rPr>
      <w:fldChar w:fldCharType="separate"/>
    </w:r>
    <w:r w:rsidR="009D2777">
      <w:rPr>
        <w:noProof/>
        <w:color w:val="3B3838" w:themeColor="background2" w:themeShade="40"/>
        <w:sz w:val="28"/>
        <w:szCs w:val="28"/>
      </w:rPr>
      <w:t>29</w:t>
    </w:r>
    <w:r w:rsidRPr="000C7519">
      <w:rPr>
        <w:noProof/>
        <w:color w:val="3B3838" w:themeColor="background2" w:themeShade="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3053" w14:textId="77777777" w:rsidR="004A590D" w:rsidRDefault="004A590D" w:rsidP="00EE5CED">
      <w:pPr>
        <w:spacing w:after="0" w:line="240" w:lineRule="auto"/>
      </w:pPr>
      <w:r>
        <w:separator/>
      </w:r>
    </w:p>
  </w:footnote>
  <w:footnote w:type="continuationSeparator" w:id="0">
    <w:p w14:paraId="1327AE2C" w14:textId="77777777" w:rsidR="004A590D" w:rsidRDefault="004A590D" w:rsidP="00EE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F0E"/>
    <w:multiLevelType w:val="hybridMultilevel"/>
    <w:tmpl w:val="21DC62FE"/>
    <w:lvl w:ilvl="0" w:tplc="1E20F68C">
      <w:start w:val="1"/>
      <w:numFmt w:val="decimal"/>
      <w:lvlText w:val="%1."/>
      <w:lvlJc w:val="left"/>
      <w:pPr>
        <w:ind w:left="720" w:hanging="360"/>
      </w:pPr>
    </w:lvl>
    <w:lvl w:ilvl="1" w:tplc="0C94D8B6">
      <w:start w:val="1"/>
      <w:numFmt w:val="lowerLetter"/>
      <w:lvlText w:val="%2."/>
      <w:lvlJc w:val="left"/>
      <w:pPr>
        <w:ind w:left="1440" w:hanging="360"/>
      </w:pPr>
    </w:lvl>
    <w:lvl w:ilvl="2" w:tplc="4C76A476">
      <w:start w:val="1"/>
      <w:numFmt w:val="lowerRoman"/>
      <w:lvlText w:val="%3."/>
      <w:lvlJc w:val="right"/>
      <w:pPr>
        <w:ind w:left="2160" w:hanging="180"/>
      </w:pPr>
    </w:lvl>
    <w:lvl w:ilvl="3" w:tplc="B818F33A">
      <w:start w:val="1"/>
      <w:numFmt w:val="decimal"/>
      <w:lvlText w:val="%4."/>
      <w:lvlJc w:val="left"/>
      <w:pPr>
        <w:ind w:left="2880" w:hanging="360"/>
      </w:pPr>
    </w:lvl>
    <w:lvl w:ilvl="4" w:tplc="9F762130">
      <w:start w:val="1"/>
      <w:numFmt w:val="lowerLetter"/>
      <w:lvlText w:val="%5."/>
      <w:lvlJc w:val="left"/>
      <w:pPr>
        <w:ind w:left="3600" w:hanging="360"/>
      </w:pPr>
    </w:lvl>
    <w:lvl w:ilvl="5" w:tplc="92C8AE12">
      <w:start w:val="1"/>
      <w:numFmt w:val="lowerRoman"/>
      <w:lvlText w:val="%6."/>
      <w:lvlJc w:val="right"/>
      <w:pPr>
        <w:ind w:left="4320" w:hanging="180"/>
      </w:pPr>
    </w:lvl>
    <w:lvl w:ilvl="6" w:tplc="662E5F1C">
      <w:start w:val="1"/>
      <w:numFmt w:val="decimal"/>
      <w:lvlText w:val="%7."/>
      <w:lvlJc w:val="left"/>
      <w:pPr>
        <w:ind w:left="5040" w:hanging="360"/>
      </w:pPr>
    </w:lvl>
    <w:lvl w:ilvl="7" w:tplc="51186E0E">
      <w:start w:val="1"/>
      <w:numFmt w:val="lowerLetter"/>
      <w:lvlText w:val="%8."/>
      <w:lvlJc w:val="left"/>
      <w:pPr>
        <w:ind w:left="5760" w:hanging="360"/>
      </w:pPr>
    </w:lvl>
    <w:lvl w:ilvl="8" w:tplc="A2121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7AC"/>
    <w:multiLevelType w:val="hybridMultilevel"/>
    <w:tmpl w:val="56A8D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2CC"/>
    <w:multiLevelType w:val="hybridMultilevel"/>
    <w:tmpl w:val="43BA9B46"/>
    <w:lvl w:ilvl="0" w:tplc="7852835E">
      <w:start w:val="1"/>
      <w:numFmt w:val="decimal"/>
      <w:lvlText w:val="%1."/>
      <w:lvlJc w:val="left"/>
      <w:pPr>
        <w:ind w:left="720" w:hanging="360"/>
      </w:pPr>
    </w:lvl>
    <w:lvl w:ilvl="1" w:tplc="2F183934">
      <w:start w:val="1"/>
      <w:numFmt w:val="lowerLetter"/>
      <w:lvlText w:val="%2."/>
      <w:lvlJc w:val="left"/>
      <w:pPr>
        <w:ind w:left="1440" w:hanging="360"/>
      </w:pPr>
    </w:lvl>
    <w:lvl w:ilvl="2" w:tplc="07468D4C">
      <w:start w:val="1"/>
      <w:numFmt w:val="lowerRoman"/>
      <w:lvlText w:val="%3."/>
      <w:lvlJc w:val="right"/>
      <w:pPr>
        <w:ind w:left="2160" w:hanging="180"/>
      </w:pPr>
    </w:lvl>
    <w:lvl w:ilvl="3" w:tplc="093C8484">
      <w:start w:val="1"/>
      <w:numFmt w:val="decimal"/>
      <w:lvlText w:val="%4."/>
      <w:lvlJc w:val="left"/>
      <w:pPr>
        <w:ind w:left="2880" w:hanging="360"/>
      </w:pPr>
    </w:lvl>
    <w:lvl w:ilvl="4" w:tplc="65861F18">
      <w:start w:val="1"/>
      <w:numFmt w:val="lowerLetter"/>
      <w:lvlText w:val="%5."/>
      <w:lvlJc w:val="left"/>
      <w:pPr>
        <w:ind w:left="3600" w:hanging="360"/>
      </w:pPr>
    </w:lvl>
    <w:lvl w:ilvl="5" w:tplc="23ACD70E">
      <w:start w:val="1"/>
      <w:numFmt w:val="lowerRoman"/>
      <w:lvlText w:val="%6."/>
      <w:lvlJc w:val="right"/>
      <w:pPr>
        <w:ind w:left="4320" w:hanging="180"/>
      </w:pPr>
    </w:lvl>
    <w:lvl w:ilvl="6" w:tplc="CD326FC4">
      <w:start w:val="1"/>
      <w:numFmt w:val="decimal"/>
      <w:lvlText w:val="%7."/>
      <w:lvlJc w:val="left"/>
      <w:pPr>
        <w:ind w:left="5040" w:hanging="360"/>
      </w:pPr>
    </w:lvl>
    <w:lvl w:ilvl="7" w:tplc="1E4CB768">
      <w:start w:val="1"/>
      <w:numFmt w:val="lowerLetter"/>
      <w:lvlText w:val="%8."/>
      <w:lvlJc w:val="left"/>
      <w:pPr>
        <w:ind w:left="5760" w:hanging="360"/>
      </w:pPr>
    </w:lvl>
    <w:lvl w:ilvl="8" w:tplc="C40697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0BD"/>
    <w:multiLevelType w:val="hybridMultilevel"/>
    <w:tmpl w:val="8A7A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C5AD7"/>
    <w:multiLevelType w:val="hybridMultilevel"/>
    <w:tmpl w:val="8C52B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81454"/>
    <w:multiLevelType w:val="hybridMultilevel"/>
    <w:tmpl w:val="C4D25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2DF0"/>
    <w:multiLevelType w:val="hybridMultilevel"/>
    <w:tmpl w:val="2438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E471E"/>
    <w:multiLevelType w:val="hybridMultilevel"/>
    <w:tmpl w:val="10F2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859CA"/>
    <w:multiLevelType w:val="hybridMultilevel"/>
    <w:tmpl w:val="E6F289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70E23"/>
    <w:multiLevelType w:val="hybridMultilevel"/>
    <w:tmpl w:val="509243CE"/>
    <w:lvl w:ilvl="0" w:tplc="451479A6">
      <w:start w:val="1"/>
      <w:numFmt w:val="bullet"/>
      <w:pStyle w:val="Heading2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40720"/>
    <w:multiLevelType w:val="hybridMultilevel"/>
    <w:tmpl w:val="EF66D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E5BAF"/>
    <w:multiLevelType w:val="hybridMultilevel"/>
    <w:tmpl w:val="004E3230"/>
    <w:lvl w:ilvl="0" w:tplc="BECC2226">
      <w:start w:val="1"/>
      <w:numFmt w:val="decimal"/>
      <w:lvlText w:val="%1."/>
      <w:lvlJc w:val="left"/>
      <w:pPr>
        <w:ind w:left="720" w:hanging="360"/>
      </w:pPr>
    </w:lvl>
    <w:lvl w:ilvl="1" w:tplc="6592EE5A">
      <w:start w:val="1"/>
      <w:numFmt w:val="lowerLetter"/>
      <w:lvlText w:val="%2."/>
      <w:lvlJc w:val="left"/>
      <w:pPr>
        <w:ind w:left="1440" w:hanging="360"/>
      </w:pPr>
    </w:lvl>
    <w:lvl w:ilvl="2" w:tplc="A25C0C2A">
      <w:start w:val="1"/>
      <w:numFmt w:val="lowerRoman"/>
      <w:lvlText w:val="%3."/>
      <w:lvlJc w:val="right"/>
      <w:pPr>
        <w:ind w:left="2160" w:hanging="180"/>
      </w:pPr>
    </w:lvl>
    <w:lvl w:ilvl="3" w:tplc="15E2EA1A">
      <w:start w:val="1"/>
      <w:numFmt w:val="decimal"/>
      <w:lvlText w:val="%4."/>
      <w:lvlJc w:val="left"/>
      <w:pPr>
        <w:ind w:left="2880" w:hanging="360"/>
      </w:pPr>
    </w:lvl>
    <w:lvl w:ilvl="4" w:tplc="A1A0F45E">
      <w:start w:val="1"/>
      <w:numFmt w:val="lowerLetter"/>
      <w:lvlText w:val="%5."/>
      <w:lvlJc w:val="left"/>
      <w:pPr>
        <w:ind w:left="3600" w:hanging="360"/>
      </w:pPr>
    </w:lvl>
    <w:lvl w:ilvl="5" w:tplc="39FE24D8">
      <w:start w:val="1"/>
      <w:numFmt w:val="lowerRoman"/>
      <w:lvlText w:val="%6."/>
      <w:lvlJc w:val="right"/>
      <w:pPr>
        <w:ind w:left="4320" w:hanging="180"/>
      </w:pPr>
    </w:lvl>
    <w:lvl w:ilvl="6" w:tplc="FFB2D7D4">
      <w:start w:val="1"/>
      <w:numFmt w:val="decimal"/>
      <w:lvlText w:val="%7."/>
      <w:lvlJc w:val="left"/>
      <w:pPr>
        <w:ind w:left="5040" w:hanging="360"/>
      </w:pPr>
    </w:lvl>
    <w:lvl w:ilvl="7" w:tplc="69E4B5C8">
      <w:start w:val="1"/>
      <w:numFmt w:val="lowerLetter"/>
      <w:lvlText w:val="%8."/>
      <w:lvlJc w:val="left"/>
      <w:pPr>
        <w:ind w:left="5760" w:hanging="360"/>
      </w:pPr>
    </w:lvl>
    <w:lvl w:ilvl="8" w:tplc="37C878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28F2"/>
    <w:multiLevelType w:val="hybridMultilevel"/>
    <w:tmpl w:val="EACC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2D2"/>
    <w:multiLevelType w:val="hybridMultilevel"/>
    <w:tmpl w:val="CE506B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A1118"/>
    <w:multiLevelType w:val="hybridMultilevel"/>
    <w:tmpl w:val="FF424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13CDC"/>
    <w:multiLevelType w:val="hybridMultilevel"/>
    <w:tmpl w:val="248C827E"/>
    <w:lvl w:ilvl="0" w:tplc="9D38E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C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8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C4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A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AC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22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530C41"/>
    <w:multiLevelType w:val="hybridMultilevel"/>
    <w:tmpl w:val="AE904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13312"/>
    <w:multiLevelType w:val="hybridMultilevel"/>
    <w:tmpl w:val="F11ED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168ED"/>
    <w:multiLevelType w:val="hybridMultilevel"/>
    <w:tmpl w:val="365C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1E4497"/>
    <w:multiLevelType w:val="hybridMultilevel"/>
    <w:tmpl w:val="500A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50884"/>
    <w:multiLevelType w:val="hybridMultilevel"/>
    <w:tmpl w:val="BFA25F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E44318"/>
    <w:multiLevelType w:val="hybridMultilevel"/>
    <w:tmpl w:val="C7BE5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15"/>
  </w:num>
  <w:num w:numId="7">
    <w:abstractNumId w:val="18"/>
  </w:num>
  <w:num w:numId="8">
    <w:abstractNumId w:val="4"/>
  </w:num>
  <w:num w:numId="9">
    <w:abstractNumId w:val="20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19"/>
  </w:num>
  <w:num w:numId="16">
    <w:abstractNumId w:val="3"/>
  </w:num>
  <w:num w:numId="17">
    <w:abstractNumId w:val="14"/>
  </w:num>
  <w:num w:numId="18">
    <w:abstractNumId w:val="16"/>
  </w:num>
  <w:num w:numId="19">
    <w:abstractNumId w:val="21"/>
  </w:num>
  <w:num w:numId="20">
    <w:abstractNumId w:val="1"/>
  </w:num>
  <w:num w:numId="21">
    <w:abstractNumId w:val="17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2NjIyMDI0MzNX0lEKTi0uzszPAykwrAUAkvJk5iwAAAA="/>
  </w:docVars>
  <w:rsids>
    <w:rsidRoot w:val="003160C2"/>
    <w:rsid w:val="00005A1F"/>
    <w:rsid w:val="00007686"/>
    <w:rsid w:val="00012C2B"/>
    <w:rsid w:val="00015B0D"/>
    <w:rsid w:val="00025CB7"/>
    <w:rsid w:val="0002618D"/>
    <w:rsid w:val="00031361"/>
    <w:rsid w:val="00032423"/>
    <w:rsid w:val="00036536"/>
    <w:rsid w:val="00042299"/>
    <w:rsid w:val="0004382B"/>
    <w:rsid w:val="00055BAF"/>
    <w:rsid w:val="000571E6"/>
    <w:rsid w:val="0006213E"/>
    <w:rsid w:val="00072822"/>
    <w:rsid w:val="00074BC3"/>
    <w:rsid w:val="000756DB"/>
    <w:rsid w:val="00077ACD"/>
    <w:rsid w:val="00077F80"/>
    <w:rsid w:val="000800E2"/>
    <w:rsid w:val="000859C4"/>
    <w:rsid w:val="0009045F"/>
    <w:rsid w:val="000950E7"/>
    <w:rsid w:val="00095B8E"/>
    <w:rsid w:val="0009626F"/>
    <w:rsid w:val="000A04F6"/>
    <w:rsid w:val="000A0552"/>
    <w:rsid w:val="000A3291"/>
    <w:rsid w:val="000B17CC"/>
    <w:rsid w:val="000B41CA"/>
    <w:rsid w:val="000C0B46"/>
    <w:rsid w:val="000C5819"/>
    <w:rsid w:val="000C5D54"/>
    <w:rsid w:val="000C612D"/>
    <w:rsid w:val="000C7519"/>
    <w:rsid w:val="000D647E"/>
    <w:rsid w:val="000E0C00"/>
    <w:rsid w:val="000E1A50"/>
    <w:rsid w:val="000E394D"/>
    <w:rsid w:val="000F5BA9"/>
    <w:rsid w:val="000F5C35"/>
    <w:rsid w:val="001054E7"/>
    <w:rsid w:val="00107FE0"/>
    <w:rsid w:val="00110900"/>
    <w:rsid w:val="00110996"/>
    <w:rsid w:val="00113D17"/>
    <w:rsid w:val="0012633D"/>
    <w:rsid w:val="00137EB5"/>
    <w:rsid w:val="0014304D"/>
    <w:rsid w:val="001514A5"/>
    <w:rsid w:val="001548BE"/>
    <w:rsid w:val="00157214"/>
    <w:rsid w:val="0016050E"/>
    <w:rsid w:val="001631E4"/>
    <w:rsid w:val="00172BB3"/>
    <w:rsid w:val="00180BCE"/>
    <w:rsid w:val="00185817"/>
    <w:rsid w:val="00195C53"/>
    <w:rsid w:val="001A005C"/>
    <w:rsid w:val="001A606D"/>
    <w:rsid w:val="001B0F0E"/>
    <w:rsid w:val="001B1454"/>
    <w:rsid w:val="001B2E13"/>
    <w:rsid w:val="001B4224"/>
    <w:rsid w:val="001B5E4F"/>
    <w:rsid w:val="001C6F42"/>
    <w:rsid w:val="001C7700"/>
    <w:rsid w:val="001D6809"/>
    <w:rsid w:val="001D7CA9"/>
    <w:rsid w:val="001E2B64"/>
    <w:rsid w:val="00203DE4"/>
    <w:rsid w:val="0020576D"/>
    <w:rsid w:val="00220166"/>
    <w:rsid w:val="00220E21"/>
    <w:rsid w:val="002305C5"/>
    <w:rsid w:val="0024456F"/>
    <w:rsid w:val="0026327A"/>
    <w:rsid w:val="00271F91"/>
    <w:rsid w:val="00280B60"/>
    <w:rsid w:val="0028641D"/>
    <w:rsid w:val="0029780C"/>
    <w:rsid w:val="002C7FF2"/>
    <w:rsid w:val="002D57EE"/>
    <w:rsid w:val="002D5A5D"/>
    <w:rsid w:val="002E58F2"/>
    <w:rsid w:val="002F7A27"/>
    <w:rsid w:val="00303816"/>
    <w:rsid w:val="00305D7D"/>
    <w:rsid w:val="00311D70"/>
    <w:rsid w:val="003160C2"/>
    <w:rsid w:val="003360B4"/>
    <w:rsid w:val="003532E1"/>
    <w:rsid w:val="00370651"/>
    <w:rsid w:val="0037221F"/>
    <w:rsid w:val="003923EA"/>
    <w:rsid w:val="00393D5C"/>
    <w:rsid w:val="00396AD5"/>
    <w:rsid w:val="003B2F8B"/>
    <w:rsid w:val="003B49F7"/>
    <w:rsid w:val="003C2673"/>
    <w:rsid w:val="003D3A26"/>
    <w:rsid w:val="003E1BD8"/>
    <w:rsid w:val="003E3F32"/>
    <w:rsid w:val="003E632E"/>
    <w:rsid w:val="003F304F"/>
    <w:rsid w:val="003F3539"/>
    <w:rsid w:val="0040036A"/>
    <w:rsid w:val="00402AF4"/>
    <w:rsid w:val="00403773"/>
    <w:rsid w:val="00405193"/>
    <w:rsid w:val="00420C41"/>
    <w:rsid w:val="00431B37"/>
    <w:rsid w:val="00442F6D"/>
    <w:rsid w:val="00446028"/>
    <w:rsid w:val="00455B66"/>
    <w:rsid w:val="00461A6D"/>
    <w:rsid w:val="004744BD"/>
    <w:rsid w:val="004820FB"/>
    <w:rsid w:val="00490F25"/>
    <w:rsid w:val="0049357E"/>
    <w:rsid w:val="004A590D"/>
    <w:rsid w:val="004A6EB0"/>
    <w:rsid w:val="004A73B5"/>
    <w:rsid w:val="004C7897"/>
    <w:rsid w:val="004D3590"/>
    <w:rsid w:val="004E0A82"/>
    <w:rsid w:val="004E13F3"/>
    <w:rsid w:val="004E68FB"/>
    <w:rsid w:val="004F1A0D"/>
    <w:rsid w:val="004F791F"/>
    <w:rsid w:val="00500439"/>
    <w:rsid w:val="00501C78"/>
    <w:rsid w:val="005029D7"/>
    <w:rsid w:val="005108B2"/>
    <w:rsid w:val="00515518"/>
    <w:rsid w:val="00515E69"/>
    <w:rsid w:val="005223F3"/>
    <w:rsid w:val="005248AD"/>
    <w:rsid w:val="00527EF4"/>
    <w:rsid w:val="00532A61"/>
    <w:rsid w:val="0053774C"/>
    <w:rsid w:val="005530E6"/>
    <w:rsid w:val="00565030"/>
    <w:rsid w:val="00574092"/>
    <w:rsid w:val="005756F2"/>
    <w:rsid w:val="00590AF2"/>
    <w:rsid w:val="005A5A13"/>
    <w:rsid w:val="005B17FD"/>
    <w:rsid w:val="005B7674"/>
    <w:rsid w:val="005B78CC"/>
    <w:rsid w:val="005D3B06"/>
    <w:rsid w:val="005D6E16"/>
    <w:rsid w:val="005E5EB6"/>
    <w:rsid w:val="005F0196"/>
    <w:rsid w:val="005F03C9"/>
    <w:rsid w:val="0060054C"/>
    <w:rsid w:val="006064FE"/>
    <w:rsid w:val="00622765"/>
    <w:rsid w:val="00635616"/>
    <w:rsid w:val="006446C1"/>
    <w:rsid w:val="00645E45"/>
    <w:rsid w:val="00646204"/>
    <w:rsid w:val="006479B3"/>
    <w:rsid w:val="006651F0"/>
    <w:rsid w:val="006674BD"/>
    <w:rsid w:val="006712F3"/>
    <w:rsid w:val="00671AD1"/>
    <w:rsid w:val="00675FB9"/>
    <w:rsid w:val="006763C3"/>
    <w:rsid w:val="006846F0"/>
    <w:rsid w:val="00684E59"/>
    <w:rsid w:val="00684ED5"/>
    <w:rsid w:val="006971EC"/>
    <w:rsid w:val="006A308D"/>
    <w:rsid w:val="006A41BE"/>
    <w:rsid w:val="006A5161"/>
    <w:rsid w:val="006A68A4"/>
    <w:rsid w:val="006A6915"/>
    <w:rsid w:val="006B2631"/>
    <w:rsid w:val="006C7714"/>
    <w:rsid w:val="006D316F"/>
    <w:rsid w:val="006D6C2D"/>
    <w:rsid w:val="006F2B22"/>
    <w:rsid w:val="00705567"/>
    <w:rsid w:val="00710904"/>
    <w:rsid w:val="00736B45"/>
    <w:rsid w:val="0074050B"/>
    <w:rsid w:val="007418C4"/>
    <w:rsid w:val="00741B7A"/>
    <w:rsid w:val="00744FEF"/>
    <w:rsid w:val="00750435"/>
    <w:rsid w:val="0075480C"/>
    <w:rsid w:val="00754E7C"/>
    <w:rsid w:val="00756953"/>
    <w:rsid w:val="007653CE"/>
    <w:rsid w:val="00766B6E"/>
    <w:rsid w:val="00773C13"/>
    <w:rsid w:val="00785DCF"/>
    <w:rsid w:val="00792517"/>
    <w:rsid w:val="00796BB6"/>
    <w:rsid w:val="00796CF0"/>
    <w:rsid w:val="007C51CD"/>
    <w:rsid w:val="007C6B42"/>
    <w:rsid w:val="007D2224"/>
    <w:rsid w:val="007D3FD1"/>
    <w:rsid w:val="007E0C6E"/>
    <w:rsid w:val="007E4833"/>
    <w:rsid w:val="00800C07"/>
    <w:rsid w:val="00803A0A"/>
    <w:rsid w:val="008073BA"/>
    <w:rsid w:val="00823518"/>
    <w:rsid w:val="0082628F"/>
    <w:rsid w:val="00830EDF"/>
    <w:rsid w:val="00841346"/>
    <w:rsid w:val="008562BC"/>
    <w:rsid w:val="00864A83"/>
    <w:rsid w:val="00876019"/>
    <w:rsid w:val="00877C24"/>
    <w:rsid w:val="0088222E"/>
    <w:rsid w:val="008841B9"/>
    <w:rsid w:val="00894E68"/>
    <w:rsid w:val="00897292"/>
    <w:rsid w:val="008A4CAC"/>
    <w:rsid w:val="008A79E4"/>
    <w:rsid w:val="008B675A"/>
    <w:rsid w:val="008B6E6D"/>
    <w:rsid w:val="008C7F68"/>
    <w:rsid w:val="008D4E02"/>
    <w:rsid w:val="008E0670"/>
    <w:rsid w:val="008E6247"/>
    <w:rsid w:val="008F1162"/>
    <w:rsid w:val="008F18AD"/>
    <w:rsid w:val="008F3E96"/>
    <w:rsid w:val="008F7D9F"/>
    <w:rsid w:val="008F7E15"/>
    <w:rsid w:val="0090077D"/>
    <w:rsid w:val="00905BA6"/>
    <w:rsid w:val="0090723F"/>
    <w:rsid w:val="00910A0F"/>
    <w:rsid w:val="00941ECC"/>
    <w:rsid w:val="009444DD"/>
    <w:rsid w:val="00950828"/>
    <w:rsid w:val="009532B1"/>
    <w:rsid w:val="00956AFC"/>
    <w:rsid w:val="00986395"/>
    <w:rsid w:val="009A4A07"/>
    <w:rsid w:val="009B1878"/>
    <w:rsid w:val="009B2965"/>
    <w:rsid w:val="009B7EEF"/>
    <w:rsid w:val="009D2777"/>
    <w:rsid w:val="009E14AF"/>
    <w:rsid w:val="009E3427"/>
    <w:rsid w:val="009E7C87"/>
    <w:rsid w:val="009F5637"/>
    <w:rsid w:val="00A0223E"/>
    <w:rsid w:val="00A07197"/>
    <w:rsid w:val="00A13438"/>
    <w:rsid w:val="00A461EA"/>
    <w:rsid w:val="00A52B70"/>
    <w:rsid w:val="00A533D4"/>
    <w:rsid w:val="00A561DF"/>
    <w:rsid w:val="00A56F2C"/>
    <w:rsid w:val="00A706FC"/>
    <w:rsid w:val="00A74C65"/>
    <w:rsid w:val="00AA145B"/>
    <w:rsid w:val="00AA1FA8"/>
    <w:rsid w:val="00AA25B3"/>
    <w:rsid w:val="00AA74DC"/>
    <w:rsid w:val="00AB2DD0"/>
    <w:rsid w:val="00AD3C15"/>
    <w:rsid w:val="00AD76F7"/>
    <w:rsid w:val="00AE25B1"/>
    <w:rsid w:val="00AF3540"/>
    <w:rsid w:val="00B03574"/>
    <w:rsid w:val="00B03E2A"/>
    <w:rsid w:val="00B12179"/>
    <w:rsid w:val="00B130C5"/>
    <w:rsid w:val="00B13FA5"/>
    <w:rsid w:val="00B167BB"/>
    <w:rsid w:val="00B23F28"/>
    <w:rsid w:val="00B24194"/>
    <w:rsid w:val="00B3290E"/>
    <w:rsid w:val="00B34515"/>
    <w:rsid w:val="00B35B1B"/>
    <w:rsid w:val="00B4348B"/>
    <w:rsid w:val="00B43B4D"/>
    <w:rsid w:val="00B46403"/>
    <w:rsid w:val="00B47907"/>
    <w:rsid w:val="00B51B24"/>
    <w:rsid w:val="00B53EB1"/>
    <w:rsid w:val="00B5691B"/>
    <w:rsid w:val="00B6398F"/>
    <w:rsid w:val="00B74A9D"/>
    <w:rsid w:val="00B901CF"/>
    <w:rsid w:val="00B930AD"/>
    <w:rsid w:val="00B95107"/>
    <w:rsid w:val="00BA2CEA"/>
    <w:rsid w:val="00BA2F64"/>
    <w:rsid w:val="00BB36B6"/>
    <w:rsid w:val="00BB4CF1"/>
    <w:rsid w:val="00BE16FE"/>
    <w:rsid w:val="00BF0007"/>
    <w:rsid w:val="00BF2D4D"/>
    <w:rsid w:val="00BF3758"/>
    <w:rsid w:val="00BF3DF3"/>
    <w:rsid w:val="00BF796F"/>
    <w:rsid w:val="00C00329"/>
    <w:rsid w:val="00C1471F"/>
    <w:rsid w:val="00C20252"/>
    <w:rsid w:val="00C20431"/>
    <w:rsid w:val="00C23F20"/>
    <w:rsid w:val="00C24FA0"/>
    <w:rsid w:val="00C251C0"/>
    <w:rsid w:val="00C37A74"/>
    <w:rsid w:val="00C862A4"/>
    <w:rsid w:val="00C91501"/>
    <w:rsid w:val="00C972FA"/>
    <w:rsid w:val="00C97D5D"/>
    <w:rsid w:val="00CA5219"/>
    <w:rsid w:val="00CA687E"/>
    <w:rsid w:val="00CA73D9"/>
    <w:rsid w:val="00CB1116"/>
    <w:rsid w:val="00CB46A9"/>
    <w:rsid w:val="00CC1683"/>
    <w:rsid w:val="00CE1905"/>
    <w:rsid w:val="00CF6379"/>
    <w:rsid w:val="00CF7B09"/>
    <w:rsid w:val="00CF7B7E"/>
    <w:rsid w:val="00D03581"/>
    <w:rsid w:val="00D06DC0"/>
    <w:rsid w:val="00D20697"/>
    <w:rsid w:val="00D616D3"/>
    <w:rsid w:val="00D85C19"/>
    <w:rsid w:val="00D87B1B"/>
    <w:rsid w:val="00D949CE"/>
    <w:rsid w:val="00DA2E88"/>
    <w:rsid w:val="00DA4F1F"/>
    <w:rsid w:val="00DA51E0"/>
    <w:rsid w:val="00DB50A3"/>
    <w:rsid w:val="00DC0741"/>
    <w:rsid w:val="00DD1858"/>
    <w:rsid w:val="00DD434D"/>
    <w:rsid w:val="00DE7401"/>
    <w:rsid w:val="00DF450E"/>
    <w:rsid w:val="00DF67C0"/>
    <w:rsid w:val="00E046C0"/>
    <w:rsid w:val="00E10F36"/>
    <w:rsid w:val="00E2458C"/>
    <w:rsid w:val="00E426B7"/>
    <w:rsid w:val="00E42AB8"/>
    <w:rsid w:val="00E5544A"/>
    <w:rsid w:val="00E71F33"/>
    <w:rsid w:val="00E80BDF"/>
    <w:rsid w:val="00E83F67"/>
    <w:rsid w:val="00E84AFA"/>
    <w:rsid w:val="00E97D59"/>
    <w:rsid w:val="00EA2F3E"/>
    <w:rsid w:val="00EA3A93"/>
    <w:rsid w:val="00EA3FBF"/>
    <w:rsid w:val="00EA618C"/>
    <w:rsid w:val="00EA72C7"/>
    <w:rsid w:val="00EC06F8"/>
    <w:rsid w:val="00EC435C"/>
    <w:rsid w:val="00EC6E3E"/>
    <w:rsid w:val="00EC7C55"/>
    <w:rsid w:val="00ED241F"/>
    <w:rsid w:val="00ED2A0C"/>
    <w:rsid w:val="00ED4775"/>
    <w:rsid w:val="00ED7FF3"/>
    <w:rsid w:val="00EE2FCE"/>
    <w:rsid w:val="00EE5CED"/>
    <w:rsid w:val="00EE779F"/>
    <w:rsid w:val="00EF011B"/>
    <w:rsid w:val="00EF65BA"/>
    <w:rsid w:val="00EF65EA"/>
    <w:rsid w:val="00F03B47"/>
    <w:rsid w:val="00F202D8"/>
    <w:rsid w:val="00F2480C"/>
    <w:rsid w:val="00F3018E"/>
    <w:rsid w:val="00F31FAC"/>
    <w:rsid w:val="00F3554B"/>
    <w:rsid w:val="00F4575A"/>
    <w:rsid w:val="00F5608B"/>
    <w:rsid w:val="00F572D9"/>
    <w:rsid w:val="00F67320"/>
    <w:rsid w:val="00F70B40"/>
    <w:rsid w:val="00F81C9B"/>
    <w:rsid w:val="00F833F8"/>
    <w:rsid w:val="00F859E3"/>
    <w:rsid w:val="00F9216F"/>
    <w:rsid w:val="00F96F6F"/>
    <w:rsid w:val="00FA1D3B"/>
    <w:rsid w:val="00FA3816"/>
    <w:rsid w:val="00FA4421"/>
    <w:rsid w:val="00FD0C61"/>
    <w:rsid w:val="00FD5503"/>
    <w:rsid w:val="00FD64C0"/>
    <w:rsid w:val="00FD650C"/>
    <w:rsid w:val="00FF7C0F"/>
    <w:rsid w:val="0AD19233"/>
    <w:rsid w:val="133E13B9"/>
    <w:rsid w:val="1C09B2DE"/>
    <w:rsid w:val="1FF98B70"/>
    <w:rsid w:val="324B0049"/>
    <w:rsid w:val="3AB36B4E"/>
    <w:rsid w:val="47F935FA"/>
    <w:rsid w:val="480CB291"/>
    <w:rsid w:val="4A2E288A"/>
    <w:rsid w:val="5F65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1ADC1"/>
  <w15:chartTrackingRefBased/>
  <w15:docId w15:val="{A17E7DB7-09BB-4A55-BCBB-FE1C5F9C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bCs/>
        <w:i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224"/>
  </w:style>
  <w:style w:type="paragraph" w:styleId="Heading1">
    <w:name w:val="heading 1"/>
    <w:basedOn w:val="Normal"/>
    <w:next w:val="Normal"/>
    <w:link w:val="Heading1Char"/>
    <w:uiPriority w:val="9"/>
    <w:qFormat/>
    <w:rsid w:val="00CF7B7E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i/>
      <w:color w:val="0070C0"/>
      <w:sz w:val="4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B7E"/>
    <w:pPr>
      <w:keepNext/>
      <w:keepLines/>
      <w:numPr>
        <w:numId w:val="4"/>
      </w:numPr>
      <w:spacing w:after="120" w:line="240" w:lineRule="auto"/>
      <w:outlineLvl w:val="1"/>
    </w:pPr>
    <w:rPr>
      <w:rFonts w:eastAsiaTheme="majorEastAsia" w:cstheme="majorBidi"/>
      <w:b/>
      <w:i/>
      <w:color w:val="C45911" w:themeColor="accent2" w:themeShade="BF"/>
      <w:sz w:val="4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ED"/>
  </w:style>
  <w:style w:type="paragraph" w:styleId="Footer">
    <w:name w:val="footer"/>
    <w:basedOn w:val="Normal"/>
    <w:link w:val="FooterChar"/>
    <w:uiPriority w:val="99"/>
    <w:unhideWhenUsed/>
    <w:rsid w:val="00EE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ED"/>
  </w:style>
  <w:style w:type="table" w:styleId="TableGrid">
    <w:name w:val="Table Grid"/>
    <w:basedOn w:val="TableNormal"/>
    <w:uiPriority w:val="39"/>
    <w:rsid w:val="005F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3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6F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74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05B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F7B7E"/>
    <w:rPr>
      <w:rFonts w:eastAsiaTheme="majorEastAsia" w:cstheme="majorBidi"/>
      <w:b/>
      <w:i/>
      <w:color w:val="0070C0"/>
      <w:sz w:val="48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E5EB6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5E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43B4D"/>
    <w:pPr>
      <w:spacing w:before="120" w:after="0"/>
    </w:pPr>
    <w:rPr>
      <w:b/>
      <w:bCs w:val="0"/>
      <w:i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7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897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897"/>
    <w:rPr>
      <w:b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7B7E"/>
    <w:rPr>
      <w:rFonts w:eastAsiaTheme="majorEastAsia" w:cstheme="majorBidi"/>
      <w:b/>
      <w:i/>
      <w:color w:val="C45911" w:themeColor="accent2" w:themeShade="BF"/>
      <w:sz w:val="48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03581"/>
    <w:pPr>
      <w:tabs>
        <w:tab w:val="left" w:pos="660"/>
        <w:tab w:val="right" w:leader="dot" w:pos="12950"/>
      </w:tabs>
      <w:spacing w:after="0"/>
      <w:ind w:left="216"/>
    </w:pPr>
    <w:rPr>
      <w:b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0C612D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03DE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3DE4"/>
    <w:pPr>
      <w:spacing w:after="0"/>
      <w:ind w:left="11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3DE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3DE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3DE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3DE4"/>
    <w:pPr>
      <w:spacing w:after="0"/>
      <w:ind w:left="1760"/>
    </w:pPr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FF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B6398F"/>
    <w:pPr>
      <w:spacing w:after="0" w:line="480" w:lineRule="auto"/>
      <w:ind w:left="720" w:hanging="720"/>
    </w:pPr>
    <w:rPr>
      <w:rFonts w:cstheme="minorBidi"/>
      <w:bCs w:val="0"/>
      <w:iCs w:val="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2A6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3FBF"/>
    <w:pPr>
      <w:spacing w:after="0" w:line="240" w:lineRule="auto"/>
    </w:pPr>
    <w:rPr>
      <w:rFonts w:ascii="Calibri" w:hAnsi="Calibri" w:cstheme="minorBidi"/>
      <w:bCs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FBF"/>
    <w:rPr>
      <w:rFonts w:ascii="Calibri" w:hAnsi="Calibri" w:cstheme="minorBidi"/>
      <w:bCs w:val="0"/>
      <w:iCs w:val="0"/>
      <w:sz w:val="22"/>
      <w:szCs w:val="21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B434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728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A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ef-journal">
    <w:name w:val="ref-journal"/>
    <w:basedOn w:val="DefaultParagraphFont"/>
    <w:rsid w:val="00C251C0"/>
  </w:style>
  <w:style w:type="character" w:customStyle="1" w:styleId="ref-vol">
    <w:name w:val="ref-vol"/>
    <w:basedOn w:val="DefaultParagraphFont"/>
    <w:rsid w:val="00C251C0"/>
  </w:style>
  <w:style w:type="table" w:styleId="ListTable1Light-Accent1">
    <w:name w:val="List Table 1 Light Accent 1"/>
    <w:basedOn w:val="TableNormal"/>
    <w:uiPriority w:val="46"/>
    <w:rsid w:val="00792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Sittner@bryanhealt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slie.graham@durhamcolleg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ge@mso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3795-513E-4E1D-9B17-EA7951CC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Graham</dc:creator>
  <cp:keywords/>
  <dc:description/>
  <cp:lastModifiedBy>Gray, Vanessa</cp:lastModifiedBy>
  <cp:revision>4</cp:revision>
  <cp:lastPrinted>2021-09-21T19:32:00Z</cp:lastPrinted>
  <dcterms:created xsi:type="dcterms:W3CDTF">2021-09-21T15:29:00Z</dcterms:created>
  <dcterms:modified xsi:type="dcterms:W3CDTF">2021-09-21T19:33:00Z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id="2chbsqmF"/&gt;&lt;style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