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4D730BBF" w14:textId="4112A899" w:rsidR="00077F80" w:rsidRPr="001B5E4F" w:rsidRDefault="001B5E4F" w:rsidP="0AD19233">
      <w:pPr>
        <w:jc w:val="center"/>
        <w:rPr>
          <w:noProof/>
          <w:lang w:eastAsia="en-CA"/>
        </w:rPr>
      </w:pPr>
      <w:bookmarkStart w:id="0" w:name="_GoBack"/>
      <w:bookmarkEnd w:id="0"/>
      <w:r w:rsidRPr="001B5E4F">
        <w:rPr>
          <w:noProof/>
          <w:sz w:val="32"/>
          <w:lang w:eastAsia="en-CA"/>
        </w:rPr>
        <mc:AlternateContent>
          <mc:Choice Requires="wps">
            <w:drawing>
              <wp:anchor distT="0" distB="0" distL="114300" distR="114300" simplePos="0" relativeHeight="251782015" behindDoc="0" locked="0" layoutInCell="1" allowOverlap="1" wp14:anchorId="76D15E2A" wp14:editId="7F32EF8C">
                <wp:simplePos x="0" y="0"/>
                <wp:positionH relativeFrom="column">
                  <wp:posOffset>303530</wp:posOffset>
                </wp:positionH>
                <wp:positionV relativeFrom="paragraph">
                  <wp:posOffset>5427980</wp:posOffset>
                </wp:positionV>
                <wp:extent cx="6026150" cy="412750"/>
                <wp:effectExtent l="0" t="0" r="12700" b="25400"/>
                <wp:wrapNone/>
                <wp:docPr id="193" name="Text Box 193"/>
                <wp:cNvGraphicFramePr/>
                <a:graphic xmlns:a="http://schemas.openxmlformats.org/drawingml/2006/main">
                  <a:graphicData uri="http://schemas.microsoft.com/office/word/2010/wordprocessingShape">
                    <wps:wsp>
                      <wps:cNvSpPr txBox="1"/>
                      <wps:spPr>
                        <a:xfrm>
                          <a:off x="0" y="0"/>
                          <a:ext cx="6026150" cy="412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Sittner</w:t>
                            </w:r>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5E2A" id="_x0000_t202" coordsize="21600,21600" o:spt="202" path="m,l,21600r21600,l21600,xe">
                <v:stroke joinstyle="miter"/>
                <v:path gradientshapeok="t" o:connecttype="rect"/>
              </v:shapetype>
              <v:shape id="Text Box 193" o:spid="_x0000_s1026" type="#_x0000_t202" style="position:absolute;left:0;text-align:left;margin-left:23.9pt;margin-top:427.4pt;width:474.5pt;height:32.5pt;z-index:251782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" fillcolor="white [3201]" strokecolor="#5b9bd5 [3204]" strokeweight="1pt">
                <v:textbox>
                  <w:txbxContent>
                    <w:p w14:paraId="67AB228B" w14:textId="56229A3A" w:rsidR="00684E59" w:rsidRPr="001B5E4F" w:rsidRDefault="00684E59" w:rsidP="00455B66">
                      <w:pPr>
                        <w:spacing w:after="0" w:line="240" w:lineRule="auto"/>
                        <w:rPr>
                          <w:b/>
                          <w:color w:val="0070C0"/>
                          <w:sz w:val="40"/>
                          <w:szCs w:val="40"/>
                        </w:rPr>
                      </w:pPr>
                      <w:r w:rsidRPr="001B5E4F">
                        <w:rPr>
                          <w:b/>
                          <w:color w:val="0070C0"/>
                          <w:sz w:val="40"/>
                          <w:szCs w:val="40"/>
                        </w:rPr>
                        <w:t>Developed</w:t>
                      </w:r>
                      <w:r w:rsidR="007E0C6E">
                        <w:rPr>
                          <w:b/>
                          <w:color w:val="0070C0"/>
                          <w:sz w:val="40"/>
                          <w:szCs w:val="40"/>
                        </w:rPr>
                        <w:t xml:space="preserve"> </w:t>
                      </w:r>
                      <w:r w:rsidRPr="001B5E4F">
                        <w:rPr>
                          <w:b/>
                          <w:color w:val="0070C0"/>
                          <w:sz w:val="40"/>
                          <w:szCs w:val="40"/>
                        </w:rPr>
                        <w:t>by Paige</w:t>
                      </w:r>
                      <w:r w:rsidR="007E0C6E">
                        <w:rPr>
                          <w:b/>
                          <w:color w:val="0070C0"/>
                          <w:sz w:val="40"/>
                          <w:szCs w:val="40"/>
                        </w:rPr>
                        <w:t>, J.,</w:t>
                      </w:r>
                      <w:r w:rsidRPr="001B5E4F">
                        <w:rPr>
                          <w:b/>
                          <w:color w:val="0070C0"/>
                          <w:sz w:val="40"/>
                          <w:szCs w:val="40"/>
                        </w:rPr>
                        <w:t xml:space="preserve"> Graham</w:t>
                      </w:r>
                      <w:r w:rsidR="007E0C6E">
                        <w:rPr>
                          <w:b/>
                          <w:color w:val="0070C0"/>
                          <w:sz w:val="40"/>
                          <w:szCs w:val="40"/>
                        </w:rPr>
                        <w:t>, L.</w:t>
                      </w:r>
                      <w:r w:rsidRPr="001B5E4F">
                        <w:rPr>
                          <w:b/>
                          <w:color w:val="0070C0"/>
                          <w:sz w:val="40"/>
                          <w:szCs w:val="40"/>
                        </w:rPr>
                        <w:t>, Sittner</w:t>
                      </w:r>
                      <w:r w:rsidR="007E0C6E">
                        <w:rPr>
                          <w:b/>
                          <w:color w:val="0070C0"/>
                          <w:sz w:val="40"/>
                          <w:szCs w:val="40"/>
                        </w:rPr>
                        <w:t>, B. (2021)</w:t>
                      </w:r>
                      <w:r w:rsidRPr="001B5E4F">
                        <w:rPr>
                          <w:b/>
                          <w:color w:val="0070C0"/>
                          <w:sz w:val="40"/>
                          <w:szCs w:val="40"/>
                        </w:rPr>
                        <w:t xml:space="preserve"> </w:t>
                      </w:r>
                    </w:p>
                    <w:p w14:paraId="1669330C" w14:textId="77777777" w:rsidR="00684E59" w:rsidRPr="001B5E4F" w:rsidRDefault="00684E59">
                      <w:pPr>
                        <w:rPr>
                          <w:color w:val="0070C0"/>
                          <w:sz w:val="40"/>
                          <w:szCs w:val="40"/>
                        </w:rPr>
                      </w:pPr>
                    </w:p>
                  </w:txbxContent>
                </v:textbox>
              </v:shape>
            </w:pict>
          </mc:Fallback>
        </mc:AlternateContent>
      </w:r>
      <w:r w:rsidRPr="001B5E4F">
        <w:rPr>
          <w:noProof/>
          <w:sz w:val="32"/>
          <w:lang w:eastAsia="en-CA"/>
        </w:rPr>
        <mc:AlternateContent>
          <mc:Choice Requires="wps">
            <w:drawing>
              <wp:anchor distT="0" distB="0" distL="114300" distR="114300" simplePos="0" relativeHeight="251781887" behindDoc="0" locked="0" layoutInCell="1" allowOverlap="1" wp14:anchorId="5FB0F0E8" wp14:editId="64B8F5C6">
                <wp:simplePos x="0" y="0"/>
                <wp:positionH relativeFrom="column">
                  <wp:posOffset>3043311</wp:posOffset>
                </wp:positionH>
                <wp:positionV relativeFrom="paragraph">
                  <wp:posOffset>657665</wp:posOffset>
                </wp:positionV>
                <wp:extent cx="4904105" cy="4107863"/>
                <wp:effectExtent l="0" t="0" r="10795" b="26035"/>
                <wp:wrapNone/>
                <wp:docPr id="192" name="Text Box 192"/>
                <wp:cNvGraphicFramePr/>
                <a:graphic xmlns:a="http://schemas.openxmlformats.org/drawingml/2006/main">
                  <a:graphicData uri="http://schemas.microsoft.com/office/word/2010/wordprocessingShape">
                    <wps:wsp>
                      <wps:cNvSpPr txBox="1"/>
                      <wps:spPr>
                        <a:xfrm>
                          <a:off x="0" y="0"/>
                          <a:ext cx="4904105" cy="410786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34529E2C" w14:textId="1DAF369A" w:rsidR="005530E6" w:rsidRDefault="005530E6" w:rsidP="00ED2A0C">
                            <w:pPr>
                              <w:spacing w:after="0" w:line="240" w:lineRule="auto"/>
                              <w:jc w:val="center"/>
                              <w:rPr>
                                <w:b/>
                                <w:color w:val="0070C0"/>
                                <w:sz w:val="44"/>
                                <w:szCs w:val="44"/>
                              </w:rPr>
                            </w:pPr>
                            <w:r w:rsidRPr="005530E6">
                              <w:rPr>
                                <w:b/>
                                <w:color w:val="0070C0"/>
                                <w:sz w:val="44"/>
                                <w:szCs w:val="44"/>
                              </w:rPr>
                              <w:t xml:space="preserve">Session 1 </w:t>
                            </w:r>
                          </w:p>
                          <w:p w14:paraId="6B788883" w14:textId="76CAC2FB" w:rsidR="00684E59" w:rsidRDefault="005530E6" w:rsidP="005530E6">
                            <w:pPr>
                              <w:spacing w:after="0" w:line="240" w:lineRule="auto"/>
                              <w:jc w:val="center"/>
                              <w:rPr>
                                <w:b/>
                                <w:color w:val="0070C0"/>
                                <w:sz w:val="44"/>
                                <w:szCs w:val="44"/>
                              </w:rPr>
                            </w:pPr>
                            <w:r w:rsidRPr="005530E6">
                              <w:rPr>
                                <w:b/>
                                <w:color w:val="0070C0"/>
                                <w:sz w:val="44"/>
                                <w:szCs w:val="44"/>
                              </w:rPr>
                              <w:t>Introduct</w:t>
                            </w:r>
                            <w:r>
                              <w:rPr>
                                <w:b/>
                                <w:color w:val="0070C0"/>
                                <w:sz w:val="44"/>
                                <w:szCs w:val="44"/>
                              </w:rPr>
                              <w:t>io</w:t>
                            </w:r>
                            <w:r w:rsidRPr="005530E6">
                              <w:rPr>
                                <w:b/>
                                <w:color w:val="0070C0"/>
                                <w:sz w:val="44"/>
                                <w:szCs w:val="44"/>
                              </w:rPr>
                              <w:t xml:space="preserve">n to </w:t>
                            </w:r>
                            <w:r>
                              <w:rPr>
                                <w:b/>
                                <w:color w:val="0070C0"/>
                                <w:sz w:val="44"/>
                                <w:szCs w:val="44"/>
                              </w:rPr>
                              <w:t>S</w:t>
                            </w:r>
                            <w:r w:rsidRPr="005530E6">
                              <w:rPr>
                                <w:b/>
                                <w:color w:val="0070C0"/>
                                <w:sz w:val="44"/>
                                <w:szCs w:val="44"/>
                              </w:rPr>
                              <w:t>imulation</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0F0E8" id="Text Box 192" o:spid="_x0000_s1027" type="#_x0000_t202" style="position:absolute;left:0;text-align:left;margin-left:239.65pt;margin-top:51.8pt;width:386.15pt;height:323.45pt;z-index:251781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" fillcolor="white [3201]" strokecolor="#5b9bd5 [3204]" strokeweight="1pt">
                <v:textbox>
                  <w:txbxContent>
                    <w:p w14:paraId="2CE9525D" w14:textId="134D6FF4" w:rsidR="00684E59" w:rsidRPr="001B5E4F" w:rsidRDefault="00ED2A0C" w:rsidP="00ED2A0C">
                      <w:pPr>
                        <w:spacing w:after="0" w:line="240" w:lineRule="auto"/>
                        <w:jc w:val="center"/>
                        <w:rPr>
                          <w:b/>
                          <w:i/>
                          <w:iCs w:val="0"/>
                          <w:color w:val="0070C0"/>
                          <w:sz w:val="80"/>
                          <w:szCs w:val="80"/>
                          <w:u w:val="single"/>
                        </w:rPr>
                      </w:pPr>
                      <w:r w:rsidRPr="001B5E4F">
                        <w:rPr>
                          <w:b/>
                          <w:i/>
                          <w:iCs w:val="0"/>
                          <w:color w:val="0070C0"/>
                          <w:sz w:val="80"/>
                          <w:szCs w:val="80"/>
                          <w:u w:val="single"/>
                        </w:rPr>
                        <w:t xml:space="preserve">Simulation Education </w:t>
                      </w:r>
                      <w:r w:rsidRPr="001B5E4F">
                        <w:rPr>
                          <w:b/>
                          <w:i/>
                          <w:iCs w:val="0"/>
                          <w:color w:val="0070C0"/>
                          <w:sz w:val="80"/>
                          <w:szCs w:val="80"/>
                          <w:u w:val="single"/>
                        </w:rPr>
                        <w:br/>
                        <w:t>Evidence-Based Best Practices</w:t>
                      </w:r>
                    </w:p>
                    <w:p w14:paraId="65CE6CD6" w14:textId="77777777" w:rsidR="005530E6" w:rsidRDefault="005530E6" w:rsidP="00ED2A0C">
                      <w:pPr>
                        <w:spacing w:after="0" w:line="240" w:lineRule="auto"/>
                        <w:jc w:val="center"/>
                        <w:rPr>
                          <w:b/>
                          <w:color w:val="0070C0"/>
                          <w:sz w:val="44"/>
                          <w:szCs w:val="44"/>
                        </w:rPr>
                      </w:pPr>
                    </w:p>
                    <w:p w14:paraId="34529E2C" w14:textId="1DAF369A" w:rsidR="005530E6" w:rsidRDefault="005530E6" w:rsidP="00ED2A0C">
                      <w:pPr>
                        <w:spacing w:after="0" w:line="240" w:lineRule="auto"/>
                        <w:jc w:val="center"/>
                        <w:rPr>
                          <w:b/>
                          <w:color w:val="0070C0"/>
                          <w:sz w:val="44"/>
                          <w:szCs w:val="44"/>
                        </w:rPr>
                      </w:pPr>
                      <w:r w:rsidRPr="005530E6">
                        <w:rPr>
                          <w:b/>
                          <w:color w:val="0070C0"/>
                          <w:sz w:val="44"/>
                          <w:szCs w:val="44"/>
                        </w:rPr>
                        <w:t xml:space="preserve">Session 1 </w:t>
                      </w:r>
                    </w:p>
                    <w:p w14:paraId="6B788883" w14:textId="76CAC2FB" w:rsidR="00684E59" w:rsidRDefault="005530E6" w:rsidP="005530E6">
                      <w:pPr>
                        <w:spacing w:after="0" w:line="240" w:lineRule="auto"/>
                        <w:jc w:val="center"/>
                        <w:rPr>
                          <w:b/>
                          <w:color w:val="0070C0"/>
                          <w:sz w:val="44"/>
                          <w:szCs w:val="44"/>
                        </w:rPr>
                      </w:pPr>
                      <w:r w:rsidRPr="005530E6">
                        <w:rPr>
                          <w:b/>
                          <w:color w:val="0070C0"/>
                          <w:sz w:val="44"/>
                          <w:szCs w:val="44"/>
                        </w:rPr>
                        <w:t>Introduct</w:t>
                      </w:r>
                      <w:r>
                        <w:rPr>
                          <w:b/>
                          <w:color w:val="0070C0"/>
                          <w:sz w:val="44"/>
                          <w:szCs w:val="44"/>
                        </w:rPr>
                        <w:t>io</w:t>
                      </w:r>
                      <w:r w:rsidRPr="005530E6">
                        <w:rPr>
                          <w:b/>
                          <w:color w:val="0070C0"/>
                          <w:sz w:val="44"/>
                          <w:szCs w:val="44"/>
                        </w:rPr>
                        <w:t xml:space="preserve">n to </w:t>
                      </w:r>
                      <w:r>
                        <w:rPr>
                          <w:b/>
                          <w:color w:val="0070C0"/>
                          <w:sz w:val="44"/>
                          <w:szCs w:val="44"/>
                        </w:rPr>
                        <w:t>S</w:t>
                      </w:r>
                      <w:r w:rsidRPr="005530E6">
                        <w:rPr>
                          <w:b/>
                          <w:color w:val="0070C0"/>
                          <w:sz w:val="44"/>
                          <w:szCs w:val="44"/>
                        </w:rPr>
                        <w:t>imulation</w:t>
                      </w:r>
                    </w:p>
                    <w:p w14:paraId="15941265" w14:textId="711058C6" w:rsidR="005530E6" w:rsidRDefault="001B5E4F" w:rsidP="001B5E4F">
                      <w:pPr>
                        <w:spacing w:after="0" w:line="240" w:lineRule="auto"/>
                        <w:jc w:val="center"/>
                        <w:rPr>
                          <w:b/>
                          <w:color w:val="0070C0"/>
                          <w:sz w:val="44"/>
                          <w:szCs w:val="44"/>
                        </w:rPr>
                      </w:pPr>
                      <w:r>
                        <w:rPr>
                          <w:b/>
                          <w:color w:val="0070C0"/>
                          <w:sz w:val="44"/>
                          <w:szCs w:val="44"/>
                        </w:rPr>
                        <w:t>Workbook</w:t>
                      </w:r>
                    </w:p>
                    <w:p w14:paraId="1B2A89FC" w14:textId="77777777" w:rsidR="001B5E4F" w:rsidRDefault="001B5E4F" w:rsidP="001B5E4F">
                      <w:pPr>
                        <w:spacing w:after="0" w:line="240" w:lineRule="auto"/>
                        <w:jc w:val="center"/>
                        <w:rPr>
                          <w:b/>
                          <w:color w:val="0070C0"/>
                          <w:sz w:val="44"/>
                          <w:szCs w:val="44"/>
                        </w:rPr>
                      </w:pPr>
                    </w:p>
                    <w:p w14:paraId="2F32972A" w14:textId="5ED81146" w:rsidR="005530E6" w:rsidRPr="005530E6" w:rsidRDefault="005530E6" w:rsidP="005530E6">
                      <w:pPr>
                        <w:spacing w:after="0" w:line="240" w:lineRule="auto"/>
                        <w:jc w:val="center"/>
                        <w:rPr>
                          <w:color w:val="0070C0"/>
                          <w:sz w:val="44"/>
                          <w:szCs w:val="44"/>
                        </w:rPr>
                      </w:pPr>
                      <w:r>
                        <w:rPr>
                          <w:color w:val="0070C0"/>
                          <w:sz w:val="44"/>
                          <w:szCs w:val="44"/>
                        </w:rPr>
                        <w:t>Developed for Des Moines University</w:t>
                      </w:r>
                    </w:p>
                  </w:txbxContent>
                </v:textbox>
              </v:shape>
            </w:pict>
          </mc:Fallback>
        </mc:AlternateContent>
      </w:r>
      <w:r w:rsidR="005530E6" w:rsidRPr="001B5E4F">
        <w:rPr>
          <w:noProof/>
          <w:sz w:val="36"/>
          <w:szCs w:val="36"/>
          <w:lang w:eastAsia="en-CA"/>
        </w:rPr>
        <w:drawing>
          <wp:anchor distT="0" distB="0" distL="114300" distR="114300" simplePos="0" relativeHeight="251781120" behindDoc="1" locked="0" layoutInCell="1" allowOverlap="1" wp14:anchorId="3897A242" wp14:editId="70651AC4">
            <wp:simplePos x="0" y="0"/>
            <wp:positionH relativeFrom="page">
              <wp:posOffset>373784</wp:posOffset>
            </wp:positionH>
            <wp:positionV relativeFrom="paragraph">
              <wp:posOffset>860772</wp:posOffset>
            </wp:positionV>
            <wp:extent cx="3200400" cy="3902710"/>
            <wp:effectExtent l="0" t="0" r="0" b="0"/>
            <wp:wrapTight wrapText="bothSides">
              <wp:wrapPolygon edited="0">
                <wp:start x="2571" y="422"/>
                <wp:lineTo x="2057" y="1160"/>
                <wp:lineTo x="2057" y="1898"/>
                <wp:lineTo x="2314" y="2320"/>
                <wp:lineTo x="4371" y="4007"/>
                <wp:lineTo x="3471" y="6326"/>
                <wp:lineTo x="3343" y="7064"/>
                <wp:lineTo x="1671" y="7802"/>
                <wp:lineTo x="1414" y="8329"/>
                <wp:lineTo x="1671" y="9067"/>
                <wp:lineTo x="4243" y="10754"/>
                <wp:lineTo x="5143" y="12441"/>
                <wp:lineTo x="6557" y="14128"/>
                <wp:lineTo x="7329" y="15815"/>
                <wp:lineTo x="7329" y="17502"/>
                <wp:lineTo x="8100" y="19189"/>
                <wp:lineTo x="9129" y="20876"/>
                <wp:lineTo x="10029" y="21403"/>
                <wp:lineTo x="10929" y="21403"/>
                <wp:lineTo x="11829" y="20876"/>
                <wp:lineTo x="12857" y="19189"/>
                <wp:lineTo x="13500" y="17502"/>
                <wp:lineTo x="13629" y="15815"/>
                <wp:lineTo x="15043" y="12441"/>
                <wp:lineTo x="19929" y="12441"/>
                <wp:lineTo x="21471" y="12020"/>
                <wp:lineTo x="21343" y="10649"/>
                <wp:lineTo x="19286" y="9805"/>
                <wp:lineTo x="17100" y="9067"/>
                <wp:lineTo x="17100" y="7380"/>
                <wp:lineTo x="16329" y="5693"/>
                <wp:lineTo x="15300" y="4428"/>
                <wp:lineTo x="14914" y="4007"/>
                <wp:lineTo x="15429" y="4007"/>
                <wp:lineTo x="17357" y="2636"/>
                <wp:lineTo x="17614" y="1054"/>
                <wp:lineTo x="15300" y="843"/>
                <wp:lineTo x="3986" y="422"/>
                <wp:lineTo x="2571" y="422"/>
              </wp:wrapPolygon>
            </wp:wrapTight>
            <wp:docPr id="195" name="Picture 19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200400" cy="3902710"/>
                    </a:xfrm>
                    <a:prstGeom prst="rect">
                      <a:avLst/>
                    </a:prstGeom>
                  </pic:spPr>
                </pic:pic>
              </a:graphicData>
            </a:graphic>
            <wp14:sizeRelH relativeFrom="margin">
              <wp14:pctWidth>0</wp14:pctWidth>
            </wp14:sizeRelH>
            <wp14:sizeRelV relativeFrom="margin">
              <wp14:pctHeight>0</wp14:pctHeight>
            </wp14:sizeRelV>
          </wp:anchor>
        </w:drawing>
      </w:r>
      <w:r w:rsidR="005A5A13" w:rsidRPr="001B5E4F">
        <w:rPr>
          <w:noProof/>
          <w:sz w:val="32"/>
          <w:lang w:eastAsia="en-CA"/>
        </w:rPr>
        <mc:AlternateContent>
          <mc:Choice Requires="wps">
            <w:drawing>
              <wp:anchor distT="0" distB="0" distL="114300" distR="114300" simplePos="0" relativeHeight="251777024" behindDoc="1" locked="0" layoutInCell="1" allowOverlap="1" wp14:anchorId="3F22F286" wp14:editId="3D5B85D2">
                <wp:simplePos x="0" y="0"/>
                <wp:positionH relativeFrom="margin">
                  <wp:align>right</wp:align>
                </wp:positionH>
                <wp:positionV relativeFrom="paragraph">
                  <wp:posOffset>305141</wp:posOffset>
                </wp:positionV>
                <wp:extent cx="8474710" cy="5695315"/>
                <wp:effectExtent l="57150" t="57150" r="59690" b="57785"/>
                <wp:wrapTight wrapText="bothSides">
                  <wp:wrapPolygon edited="0">
                    <wp:start x="-146" y="-217"/>
                    <wp:lineTo x="-146" y="21747"/>
                    <wp:lineTo x="21704" y="21747"/>
                    <wp:lineTo x="21704" y="-217"/>
                    <wp:lineTo x="-146" y="-217"/>
                  </wp:wrapPolygon>
                </wp:wrapTight>
                <wp:docPr id="24" name="Rectangle 24"/>
                <wp:cNvGraphicFramePr/>
                <a:graphic xmlns:a="http://schemas.openxmlformats.org/drawingml/2006/main">
                  <a:graphicData uri="http://schemas.microsoft.com/office/word/2010/wordprocessingShape">
                    <wps:wsp>
                      <wps:cNvSpPr/>
                      <wps:spPr>
                        <a:xfrm>
                          <a:off x="0" y="0"/>
                          <a:ext cx="8474710" cy="5695315"/>
                        </a:xfrm>
                        <a:prstGeom prst="rect">
                          <a:avLst/>
                        </a:prstGeom>
                        <a:solidFill>
                          <a:schemeClr val="accent1">
                            <a:lumMod val="40000"/>
                            <a:lumOff val="60000"/>
                          </a:schemeClr>
                        </a:solidFill>
                        <a:ln>
                          <a:solidFill>
                            <a:srgbClr val="0070C0"/>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520C1EC" w14:textId="55B27967" w:rsidR="00684E59" w:rsidRDefault="00684E59" w:rsidP="005A5A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F286" id="Rectangle 24" o:spid="_x0000_s1028" style="position:absolute;left:0;text-align:left;margin-left:616.1pt;margin-top:24.05pt;width:667.3pt;height:448.45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" fillcolor="#bdd6ee [1300]" strokecolor="#0070c0" strokeweight="1pt">
                <v:textbox>
                  <w:txbxContent>
                    <w:p w14:paraId="7520C1EC" w14:textId="55B27967" w:rsidR="00684E59" w:rsidRDefault="00684E59" w:rsidP="005A5A13"/>
                  </w:txbxContent>
                </v:textbox>
                <w10:wrap type="tight" anchorx="margin"/>
              </v:rect>
            </w:pict>
          </mc:Fallback>
        </mc:AlternateContent>
      </w:r>
    </w:p>
    <w:p w14:paraId="0F6AA867" w14:textId="449F225A" w:rsidR="005530E6" w:rsidRDefault="005E5EB6" w:rsidP="001B5E4F">
      <w:pPr>
        <w:spacing w:after="0" w:line="240" w:lineRule="auto"/>
        <w:rPr>
          <w:sz w:val="36"/>
          <w:szCs w:val="36"/>
        </w:rPr>
      </w:pPr>
      <w:r w:rsidRPr="001B5E4F">
        <w:rPr>
          <w:noProof/>
          <w:lang w:eastAsia="en-CA"/>
        </w:rPr>
        <w:br w:type="page"/>
      </w:r>
      <w:r w:rsidR="001B5E4F" w:rsidRPr="001B5E4F">
        <w:rPr>
          <w:sz w:val="36"/>
          <w:szCs w:val="36"/>
        </w:rPr>
        <w:lastRenderedPageBreak/>
        <w:t>The</w:t>
      </w:r>
      <w:r w:rsidR="005530E6" w:rsidRPr="001B5E4F">
        <w:rPr>
          <w:sz w:val="36"/>
          <w:szCs w:val="36"/>
        </w:rPr>
        <w:t xml:space="preserve"> </w:t>
      </w:r>
      <w:r w:rsidR="001B5E4F" w:rsidRPr="001B5E4F">
        <w:rPr>
          <w:sz w:val="36"/>
          <w:szCs w:val="36"/>
        </w:rPr>
        <w:t>purpose of</w:t>
      </w:r>
      <w:r w:rsidR="005530E6" w:rsidRPr="001B5E4F">
        <w:rPr>
          <w:sz w:val="36"/>
          <w:szCs w:val="36"/>
        </w:rPr>
        <w:t xml:space="preserve"> this workbook is to provide </w:t>
      </w:r>
      <w:r w:rsidR="001B5E4F" w:rsidRPr="001B5E4F">
        <w:rPr>
          <w:sz w:val="36"/>
          <w:szCs w:val="36"/>
        </w:rPr>
        <w:t>a resource to further</w:t>
      </w:r>
      <w:r w:rsidR="005530E6" w:rsidRPr="001B5E4F">
        <w:rPr>
          <w:sz w:val="36"/>
          <w:szCs w:val="36"/>
        </w:rPr>
        <w:t xml:space="preserve"> develop your skillset as a simulation educator. </w:t>
      </w:r>
      <w:r w:rsidR="001B5E4F">
        <w:rPr>
          <w:sz w:val="36"/>
          <w:szCs w:val="36"/>
        </w:rPr>
        <w:t xml:space="preserve">Associated with each of the </w:t>
      </w:r>
      <w:r w:rsidR="001B5E4F" w:rsidRPr="001B5E4F">
        <w:rPr>
          <w:bCs w:val="0"/>
          <w:i/>
          <w:iCs w:val="0"/>
          <w:sz w:val="36"/>
          <w:szCs w:val="36"/>
          <w:u w:val="single"/>
        </w:rPr>
        <w:t xml:space="preserve">Simulation Education </w:t>
      </w:r>
      <w:r w:rsidR="001B5E4F" w:rsidRPr="001B5E4F">
        <w:rPr>
          <w:bCs w:val="0"/>
          <w:i/>
          <w:iCs w:val="0"/>
          <w:sz w:val="36"/>
          <w:szCs w:val="36"/>
          <w:u w:val="single"/>
        </w:rPr>
        <w:br/>
        <w:t>Evidence-Based Best Practices</w:t>
      </w:r>
      <w:r w:rsidR="001B5E4F">
        <w:rPr>
          <w:bCs w:val="0"/>
          <w:sz w:val="36"/>
          <w:szCs w:val="36"/>
        </w:rPr>
        <w:t xml:space="preserve"> </w:t>
      </w:r>
      <w:r w:rsidR="00F2480C">
        <w:rPr>
          <w:sz w:val="36"/>
          <w:szCs w:val="36"/>
        </w:rPr>
        <w:t xml:space="preserve">sessions </w:t>
      </w:r>
      <w:r w:rsidR="001B5E4F">
        <w:rPr>
          <w:bCs w:val="0"/>
          <w:sz w:val="36"/>
          <w:szCs w:val="36"/>
        </w:rPr>
        <w:t>is a workbook that contains s</w:t>
      </w:r>
      <w:r w:rsidR="00405193" w:rsidRPr="001B5E4F">
        <w:rPr>
          <w:sz w:val="36"/>
          <w:szCs w:val="36"/>
        </w:rPr>
        <w:t>hort self-learning activities and resources</w:t>
      </w:r>
      <w:r w:rsidR="001B5E4F">
        <w:rPr>
          <w:sz w:val="36"/>
          <w:szCs w:val="36"/>
        </w:rPr>
        <w:t xml:space="preserve">. Please take some time between sessions to apply what you learned. Prior to the next session, </w:t>
      </w:r>
      <w:r w:rsidR="00F2480C">
        <w:rPr>
          <w:sz w:val="36"/>
          <w:szCs w:val="36"/>
        </w:rPr>
        <w:t>answers and explanations will be provided on the activities designed for each session.</w:t>
      </w:r>
    </w:p>
    <w:p w14:paraId="1A2ABBF1" w14:textId="77777777" w:rsidR="00F2480C" w:rsidRPr="001B5E4F" w:rsidRDefault="00F2480C" w:rsidP="001B5E4F">
      <w:pPr>
        <w:spacing w:after="0" w:line="240" w:lineRule="auto"/>
        <w:rPr>
          <w:sz w:val="36"/>
          <w:szCs w:val="36"/>
        </w:rPr>
      </w:pPr>
    </w:p>
    <w:p w14:paraId="174D34F8" w14:textId="350D7B48" w:rsidR="00405193" w:rsidRPr="001B5E4F" w:rsidRDefault="00405193" w:rsidP="00405193">
      <w:pPr>
        <w:spacing w:after="0"/>
        <w:rPr>
          <w:sz w:val="36"/>
          <w:szCs w:val="36"/>
        </w:rPr>
      </w:pPr>
      <w:r w:rsidRPr="001B5E4F">
        <w:rPr>
          <w:noProof/>
          <w:sz w:val="36"/>
          <w:szCs w:val="36"/>
          <w:lang w:eastAsia="en-CA"/>
        </w:rPr>
        <w:drawing>
          <wp:anchor distT="0" distB="0" distL="114300" distR="114300" simplePos="0" relativeHeight="251790336" behindDoc="0" locked="0" layoutInCell="1" allowOverlap="1" wp14:anchorId="6C8E8738" wp14:editId="0B165444">
            <wp:simplePos x="0" y="0"/>
            <wp:positionH relativeFrom="margin">
              <wp:align>left</wp:align>
            </wp:positionH>
            <wp:positionV relativeFrom="paragraph">
              <wp:posOffset>300355</wp:posOffset>
            </wp:positionV>
            <wp:extent cx="3048000" cy="3629025"/>
            <wp:effectExtent l="0" t="0" r="0" b="0"/>
            <wp:wrapSquare wrapText="bothSides"/>
            <wp:docPr id="5" name="Picture 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htbulb_flashing_ideas_300_clr_21517.gif"/>
                    <pic:cNvPicPr/>
                  </pic:nvPicPr>
                  <pic:blipFill>
                    <a:blip r:embed="rId8">
                      <a:extLst>
                        <a:ext uri="{28A0092B-C50C-407E-A947-70E740481C1C}">
                          <a14:useLocalDpi xmlns:a14="http://schemas.microsoft.com/office/drawing/2010/main" val="0"/>
                        </a:ext>
                      </a:extLst>
                    </a:blip>
                    <a:stretch>
                      <a:fillRect/>
                    </a:stretch>
                  </pic:blipFill>
                  <pic:spPr>
                    <a:xfrm>
                      <a:off x="0" y="0"/>
                      <a:ext cx="3058056" cy="3641545"/>
                    </a:xfrm>
                    <a:prstGeom prst="rect">
                      <a:avLst/>
                    </a:prstGeom>
                  </pic:spPr>
                </pic:pic>
              </a:graphicData>
            </a:graphic>
            <wp14:sizeRelH relativeFrom="margin">
              <wp14:pctWidth>0</wp14:pctWidth>
            </wp14:sizeRelH>
            <wp14:sizeRelV relativeFrom="margin">
              <wp14:pctHeight>0</wp14:pctHeight>
            </wp14:sizeRelV>
          </wp:anchor>
        </w:drawing>
      </w:r>
      <w:r w:rsidRPr="001B5E4F">
        <w:rPr>
          <w:sz w:val="36"/>
          <w:szCs w:val="36"/>
        </w:rPr>
        <w:t xml:space="preserve">If you have any questions, please don’t hesitate to connect with </w:t>
      </w:r>
      <w:r w:rsidR="001B5E4F" w:rsidRPr="001B5E4F">
        <w:rPr>
          <w:sz w:val="36"/>
          <w:szCs w:val="36"/>
        </w:rPr>
        <w:t>us.</w:t>
      </w:r>
    </w:p>
    <w:p w14:paraId="43D1E294" w14:textId="613F3C84" w:rsidR="001B5E4F" w:rsidRPr="001B5E4F" w:rsidRDefault="001B5E4F" w:rsidP="00405193">
      <w:pPr>
        <w:spacing w:after="0"/>
        <w:rPr>
          <w:noProof/>
          <w:sz w:val="36"/>
          <w:szCs w:val="36"/>
          <w:lang w:eastAsia="en-CA"/>
        </w:rPr>
      </w:pPr>
    </w:p>
    <w:p w14:paraId="5201791B" w14:textId="77777777" w:rsidR="001B5E4F" w:rsidRPr="001B5E4F" w:rsidRDefault="001B5E4F" w:rsidP="00405193">
      <w:pPr>
        <w:spacing w:after="0"/>
        <w:rPr>
          <w:noProof/>
          <w:sz w:val="36"/>
          <w:szCs w:val="36"/>
          <w:lang w:eastAsia="en-CA"/>
        </w:rPr>
      </w:pPr>
    </w:p>
    <w:p w14:paraId="791B7AB3" w14:textId="0B340234" w:rsidR="00405193" w:rsidRPr="001B5E4F" w:rsidRDefault="00405193" w:rsidP="001B5E4F">
      <w:pPr>
        <w:pStyle w:val="ListParagraph"/>
        <w:spacing w:after="0"/>
        <w:rPr>
          <w:rStyle w:val="Hyperlink"/>
          <w:color w:val="auto"/>
          <w:sz w:val="36"/>
          <w:szCs w:val="36"/>
          <w:u w:val="none"/>
        </w:rPr>
      </w:pPr>
      <w:r w:rsidRPr="001B5E4F">
        <w:rPr>
          <w:sz w:val="36"/>
          <w:szCs w:val="36"/>
        </w:rPr>
        <w:t xml:space="preserve">Jane B. Paige PhD, RN, CNE, CHSE </w:t>
      </w:r>
      <w:hyperlink r:id="rId9" w:history="1">
        <w:r w:rsidRPr="001B5E4F">
          <w:rPr>
            <w:rStyle w:val="Hyperlink"/>
            <w:sz w:val="36"/>
            <w:szCs w:val="36"/>
          </w:rPr>
          <w:t>paige@msoe.edu</w:t>
        </w:r>
      </w:hyperlink>
    </w:p>
    <w:p w14:paraId="788F76D8" w14:textId="77777777" w:rsidR="001B5E4F" w:rsidRPr="001B5E4F" w:rsidRDefault="001B5E4F" w:rsidP="001B5E4F">
      <w:pPr>
        <w:pStyle w:val="ListParagraph"/>
        <w:spacing w:after="0"/>
        <w:rPr>
          <w:sz w:val="36"/>
          <w:szCs w:val="36"/>
        </w:rPr>
      </w:pPr>
    </w:p>
    <w:p w14:paraId="2E3F29CD" w14:textId="1D8FE2E4" w:rsidR="00405193" w:rsidRPr="001B5E4F" w:rsidRDefault="00405193" w:rsidP="001B5E4F">
      <w:pPr>
        <w:pStyle w:val="ListParagraph"/>
        <w:spacing w:after="0"/>
        <w:rPr>
          <w:sz w:val="36"/>
          <w:szCs w:val="36"/>
        </w:rPr>
      </w:pPr>
      <w:r w:rsidRPr="001B5E4F">
        <w:rPr>
          <w:sz w:val="36"/>
          <w:szCs w:val="36"/>
        </w:rPr>
        <w:t xml:space="preserve">Leslie Graham RN MN PhD(c) CNCC CHSE CCSNE </w:t>
      </w:r>
      <w:hyperlink r:id="rId10" w:history="1">
        <w:r w:rsidRPr="001B5E4F">
          <w:rPr>
            <w:rStyle w:val="Hyperlink"/>
            <w:sz w:val="36"/>
            <w:szCs w:val="36"/>
          </w:rPr>
          <w:t>leslie.graham@durhamcollege.ca</w:t>
        </w:r>
      </w:hyperlink>
      <w:r w:rsidRPr="001B5E4F">
        <w:rPr>
          <w:sz w:val="36"/>
          <w:szCs w:val="36"/>
        </w:rPr>
        <w:t xml:space="preserve"> </w:t>
      </w:r>
    </w:p>
    <w:p w14:paraId="4F9FEEF6" w14:textId="77777777" w:rsidR="001B5E4F" w:rsidRPr="001B5E4F" w:rsidRDefault="001B5E4F" w:rsidP="001B5E4F">
      <w:pPr>
        <w:pStyle w:val="ListParagraph"/>
        <w:spacing w:after="0"/>
        <w:rPr>
          <w:sz w:val="36"/>
          <w:szCs w:val="36"/>
        </w:rPr>
      </w:pPr>
    </w:p>
    <w:p w14:paraId="48337237" w14:textId="32CF23DF" w:rsidR="00405193" w:rsidRPr="001B5E4F" w:rsidRDefault="00405193" w:rsidP="001B5E4F">
      <w:pPr>
        <w:pStyle w:val="ListParagraph"/>
        <w:spacing w:after="0"/>
        <w:rPr>
          <w:sz w:val="36"/>
          <w:szCs w:val="36"/>
        </w:rPr>
      </w:pPr>
      <w:r w:rsidRPr="001B5E4F">
        <w:rPr>
          <w:sz w:val="36"/>
          <w:szCs w:val="36"/>
        </w:rPr>
        <w:t xml:space="preserve">Barbara Sittner PhD, RN, APRN-CNS, ANEF </w:t>
      </w:r>
      <w:hyperlink r:id="rId11" w:history="1">
        <w:r w:rsidRPr="001B5E4F">
          <w:rPr>
            <w:rStyle w:val="Hyperlink"/>
            <w:sz w:val="36"/>
            <w:szCs w:val="36"/>
          </w:rPr>
          <w:t>Barbara.Sittner@bryanhealth.org</w:t>
        </w:r>
      </w:hyperlink>
    </w:p>
    <w:p w14:paraId="78B19286" w14:textId="2E309C85" w:rsidR="00405193" w:rsidRPr="001B5E4F" w:rsidRDefault="00405193" w:rsidP="00405193">
      <w:pPr>
        <w:jc w:val="both"/>
      </w:pPr>
    </w:p>
    <w:p w14:paraId="51BDCA6C" w14:textId="11F75B34" w:rsidR="005530E6" w:rsidRPr="001B5E4F" w:rsidRDefault="005530E6" w:rsidP="005530E6">
      <w:pPr>
        <w:spacing w:before="240"/>
        <w:rPr>
          <w:noProof/>
          <w:sz w:val="36"/>
          <w:szCs w:val="36"/>
          <w:lang w:eastAsia="en-CA"/>
        </w:rPr>
      </w:pPr>
    </w:p>
    <w:p w14:paraId="77686FB2" w14:textId="4AF1B776" w:rsidR="00BB4CF1" w:rsidRPr="001B5E4F" w:rsidRDefault="00BB4CF1" w:rsidP="005530E6">
      <w:pPr>
        <w:rPr>
          <w:noProof/>
          <w:sz w:val="36"/>
          <w:szCs w:val="36"/>
          <w:lang w:eastAsia="en-CA"/>
        </w:rPr>
      </w:pPr>
    </w:p>
    <w:p w14:paraId="74927B92" w14:textId="7A9D9652" w:rsidR="00622765" w:rsidRPr="00F2480C" w:rsidRDefault="00007686" w:rsidP="006479B3">
      <w:pPr>
        <w:rPr>
          <w:rFonts w:eastAsiaTheme="majorEastAsia"/>
          <w:b/>
          <w:bCs w:val="0"/>
          <w:i/>
          <w:color w:val="C00000"/>
          <w:sz w:val="52"/>
          <w:szCs w:val="52"/>
          <w:u w:val="single"/>
        </w:rPr>
      </w:pPr>
      <w:bookmarkStart w:id="1" w:name="_Toc43202460"/>
      <w:r w:rsidRPr="00F2480C">
        <w:rPr>
          <w:b/>
          <w:bCs w:val="0"/>
          <w:sz w:val="52"/>
          <w:szCs w:val="52"/>
        </w:rPr>
        <w:lastRenderedPageBreak/>
        <w:t>Support</w:t>
      </w:r>
      <w:r w:rsidR="00F2480C">
        <w:rPr>
          <w:b/>
          <w:bCs w:val="0"/>
          <w:sz w:val="52"/>
          <w:szCs w:val="52"/>
        </w:rPr>
        <w:t>ing Background</w:t>
      </w:r>
      <w:r w:rsidRPr="00F2480C">
        <w:rPr>
          <w:b/>
          <w:bCs w:val="0"/>
          <w:sz w:val="52"/>
          <w:szCs w:val="52"/>
        </w:rPr>
        <w:t xml:space="preserve"> for Formal Training of Simulation Educators</w:t>
      </w:r>
      <w:bookmarkEnd w:id="1"/>
    </w:p>
    <w:p w14:paraId="45C5ECB4" w14:textId="6B493BC5" w:rsidR="00622765" w:rsidRPr="001B5E4F" w:rsidRDefault="4A2E288A" w:rsidP="00AA145B">
      <w:pPr>
        <w:pStyle w:val="ListParagraph"/>
        <w:numPr>
          <w:ilvl w:val="0"/>
          <w:numId w:val="1"/>
        </w:numPr>
        <w:rPr>
          <w:noProof/>
          <w:sz w:val="32"/>
          <w:szCs w:val="32"/>
          <w:lang w:eastAsia="en-CA"/>
        </w:rPr>
      </w:pPr>
      <w:r w:rsidRPr="4A2E288A">
        <w:rPr>
          <w:noProof/>
          <w:sz w:val="32"/>
          <w:szCs w:val="32"/>
          <w:lang w:eastAsia="en-CA"/>
        </w:rPr>
        <w:t xml:space="preserve">One component to developing a simulation program is the importance of training simulation educators. As Simulation-based Experiences (SBE) becomes the norm for healthcare education, faculty/educator preparation in SBE takes on a greater role to deliver quality experiences. </w:t>
      </w:r>
    </w:p>
    <w:p w14:paraId="6F1833A9" w14:textId="43E565B3" w:rsidR="00F70B40" w:rsidRPr="001B5E4F" w:rsidRDefault="00F70B40" w:rsidP="00622765">
      <w:pPr>
        <w:pStyle w:val="ListParagraph"/>
        <w:numPr>
          <w:ilvl w:val="0"/>
          <w:numId w:val="1"/>
        </w:numPr>
        <w:rPr>
          <w:noProof/>
          <w:sz w:val="32"/>
          <w:szCs w:val="32"/>
          <w:lang w:eastAsia="en-CA"/>
        </w:rPr>
      </w:pPr>
      <w:r w:rsidRPr="001B5E4F">
        <w:rPr>
          <w:noProof/>
          <w:sz w:val="32"/>
          <w:szCs w:val="32"/>
          <w:lang w:eastAsia="en-CA"/>
        </w:rPr>
        <w:t xml:space="preserve">It is essential to develop </w:t>
      </w:r>
      <w:r w:rsidR="001548BE" w:rsidRPr="001B5E4F">
        <w:rPr>
          <w:noProof/>
          <w:sz w:val="32"/>
          <w:szCs w:val="32"/>
          <w:lang w:eastAsia="en-CA"/>
        </w:rPr>
        <w:t>faculty/</w:t>
      </w:r>
      <w:r w:rsidRPr="001B5E4F">
        <w:rPr>
          <w:noProof/>
          <w:sz w:val="32"/>
          <w:szCs w:val="32"/>
          <w:lang w:eastAsia="en-CA"/>
        </w:rPr>
        <w:t>educators’ skill in teaching with SBE as effective training of simulation educators is related to higher achievement of learner outcomes</w:t>
      </w:r>
      <w:r w:rsidR="00405193" w:rsidRPr="001B5E4F">
        <w:rPr>
          <w:noProof/>
          <w:sz w:val="32"/>
          <w:szCs w:val="32"/>
          <w:lang w:eastAsia="en-CA"/>
        </w:rPr>
        <w:t xml:space="preserve"> </w:t>
      </w:r>
      <w:r w:rsidR="00B167BB" w:rsidRPr="001B5E4F">
        <w:rPr>
          <w:noProof/>
          <w:sz w:val="32"/>
          <w:szCs w:val="32"/>
          <w:lang w:eastAsia="en-CA"/>
        </w:rPr>
        <w:fldChar w:fldCharType="begin"/>
      </w:r>
      <w:r w:rsidR="00B167BB" w:rsidRPr="001B5E4F">
        <w:rPr>
          <w:noProof/>
          <w:sz w:val="32"/>
          <w:szCs w:val="32"/>
          <w:lang w:eastAsia="en-CA"/>
        </w:rPr>
        <w:instrText xml:space="preserve"> ADDIN ZOTERO_ITEM CSL_CITATION {"citationID":"Po8OwyW5","properties":{"formattedCitation":"(Beroz, 2017; Rizzolo et al., 2015; Zigmont et al., 2011)","plainCitation":"(Beroz, 2017; Rizzolo et al., 2015; Zigmont et al., 2011)","noteIndex":0},"citationItems":[{"id":647,"uris":["http://zotero.org/users/4294711/items/JZRYWHPT"],"uri":["http://zotero.org/users/4294711/items/JZRYWHPT"],"itemData":{"id":647,"type":"article-journal","abstract":"Background: The need to identify critical areas for faculty and program development in simulationbased education (SBE) is evident as nursing programs move toward clinical redesign.\nMethod: The design was a descriptive mixed method study using a structured interview process with a survey based on the NCSBN Simulation Guidelines for Prelicensure Nursing Programs. Simulation coordinators were interviewed at 25 prelicensure nursing programs in one mid-Atlantic state.\nResults: The ﬁndings revealed key areas for faculty and program development: theory, standards, methods, curriculum integration, debrieﬁng and evaluation.\nConclusions: The NCSBN guidelines were effective in assessing simulation programs identifying important elements in the development of a statewide curriculum for SBE.","container-title":"Clinical Simulation in Nursing","DOI":"10.1016/j.ecns.2017.03.005","ISSN":"18761399","issue":"6","language":"en","page":"270-277","source":"CrossRef","title":"A statewide survey of simulation practices using NCSBN Simulation Guidelines","volume":"13","author":[{"family":"Beroz","given":"Sabrina"}],"issued":{"date-parts":[["2017",6]]}}},{"id":1247,"uris":["http://zotero.org/groups/2222882/items/7RJDQC8Z"],"uri":["http://zotero.org/groups/2222882/items/7RJDQC8Z"],"itemData":{"id":1247,"type":"article-journal","abstract":"AIM \nThis project was designed to explore the feasibility of using simulation for high-stakes assessment in pre-licensure RN programs.\nMETHOD\nA think tank of experts recommended simulation scenarios suitable for assessing students at the end of their program. Two teams were formed: one to design the simulations, the other to develop the evaluation plan. Scenarios were piloted and refined, then sent to schools across the country. Student performances on video recordings were scored by raters.\nRESULTS\nEssential elements of simulation design, implementation, evaluation tools, and processes were found.\nCONCLUSION\nWell-designed and facilitated scenarios, delivered in the controlled environment of the simulation center, can be a reliable and valid tool for evaluating the clinical skills of students.","container-title":"Nursing Education Perspectives","DOI":"10.5480/15-1639","ISSN":"1536-5026","issue":"5","title":"The National League for Nursing project to explore the use of simulation for high-stakes assessment: Process, outcomes, and recommendations","volume":"36","author":[{"family":"Rizzolo","given":"Mary Anne"},{"family":"Kardong-Edgren","given":"Suzan"},{"family":"Oermann","given":"Marilyn"},{"family":"Jeffries","given":"Pamela"}],"issued":{"date-parts":[["2015"]]}}},{"id":1218,"uris":["http://zotero.org/groups/2222882/items/VGIAG2IB"],"uri":["http://zotero.org/groups/2222882/items/VGIAG2IB"],"itemData":{"id":1218,"type":"article-journal","abstract":"Health care simulation is a powerful educational tool to help facilitate learning for clinicians and change their practice to improve patient outcomes and safety. To promote effective life-long learning through simulation, the educator needs to consider individuals, their experiences, and their environments. Effective education of adults through simulation requires a sound understanding of both adult learning theory and experiential learning. This review article provides a framework for developing and facilitating simulation courses, founded upon empiric and theoretic research in adult and experiential learning. Specifically, this article provides a theoretic foundation for using simulation to change practice to improve patient outcomes and safety.","container-title":"Seminars in perinatology","DOI":"10.1053/j.semperi.2011.01.002","ISSN":"0146-0005","issue":"2","journalAbbreviation":"Semin.Perinatol.","page":"47-51","title":"Theoretical foundations of learning through simulation","volume":"35","author":[{"family":"Zigmont","given":"Jason","suffix":"J."},{"family":"Kappus","given":"Liana","suffix":"J."},{"family":"Sudikoff","given":"Stephanie","suffix":"N."}],"issued":{"date-parts":[["2011"]]}}}],"schema":"https://github.com/citation-style-language/schema/raw/master/csl-citation.json"} </w:instrText>
      </w:r>
      <w:r w:rsidR="00B167BB" w:rsidRPr="001B5E4F">
        <w:rPr>
          <w:noProof/>
          <w:sz w:val="32"/>
          <w:szCs w:val="32"/>
          <w:lang w:eastAsia="en-CA"/>
        </w:rPr>
        <w:fldChar w:fldCharType="separate"/>
      </w:r>
      <w:r w:rsidR="00B167BB" w:rsidRPr="001B5E4F">
        <w:rPr>
          <w:sz w:val="32"/>
          <w:szCs w:val="32"/>
        </w:rPr>
        <w:t>(Beroz, 2017; Rizzolo et al., 2015; Zigmont et al., 2011)</w:t>
      </w:r>
      <w:r w:rsidR="00B167BB" w:rsidRPr="001B5E4F">
        <w:rPr>
          <w:noProof/>
          <w:sz w:val="32"/>
          <w:szCs w:val="32"/>
          <w:lang w:eastAsia="en-CA"/>
        </w:rPr>
        <w:fldChar w:fldCharType="end"/>
      </w:r>
      <w:r w:rsidR="00B167BB" w:rsidRPr="001B5E4F">
        <w:rPr>
          <w:noProof/>
          <w:sz w:val="32"/>
          <w:szCs w:val="32"/>
          <w:lang w:eastAsia="en-CA"/>
        </w:rPr>
        <w:t>.</w:t>
      </w:r>
    </w:p>
    <w:p w14:paraId="638307DE" w14:textId="361D1E9F" w:rsidR="00F70B40" w:rsidRPr="001B5E4F" w:rsidRDefault="005F03C9" w:rsidP="00F70B40">
      <w:pPr>
        <w:pStyle w:val="ListParagraph"/>
        <w:numPr>
          <w:ilvl w:val="0"/>
          <w:numId w:val="1"/>
        </w:numPr>
        <w:rPr>
          <w:noProof/>
          <w:sz w:val="32"/>
          <w:szCs w:val="32"/>
          <w:lang w:eastAsia="en-CA"/>
        </w:rPr>
      </w:pPr>
      <w:r w:rsidRPr="001B5E4F">
        <w:rPr>
          <w:noProof/>
          <w:sz w:val="32"/>
          <w:szCs w:val="32"/>
          <w:lang w:eastAsia="en-CA"/>
        </w:rPr>
        <w:t>Us</w:t>
      </w:r>
      <w:r w:rsidR="001548BE" w:rsidRPr="001B5E4F">
        <w:rPr>
          <w:noProof/>
          <w:sz w:val="32"/>
          <w:szCs w:val="32"/>
          <w:lang w:eastAsia="en-CA"/>
        </w:rPr>
        <w:t>e of</w:t>
      </w:r>
      <w:r w:rsidRPr="001B5E4F">
        <w:rPr>
          <w:noProof/>
          <w:sz w:val="32"/>
          <w:szCs w:val="32"/>
          <w:lang w:eastAsia="en-CA"/>
        </w:rPr>
        <w:t xml:space="preserve"> SBE for teaching and learning requires a </w:t>
      </w:r>
      <w:r w:rsidR="00950828" w:rsidRPr="001B5E4F">
        <w:rPr>
          <w:noProof/>
          <w:sz w:val="32"/>
          <w:szCs w:val="32"/>
          <w:lang w:eastAsia="en-CA"/>
        </w:rPr>
        <w:t xml:space="preserve">related but </w:t>
      </w:r>
      <w:r w:rsidRPr="001B5E4F">
        <w:rPr>
          <w:noProof/>
          <w:sz w:val="32"/>
          <w:szCs w:val="32"/>
          <w:lang w:eastAsia="en-CA"/>
        </w:rPr>
        <w:t>different skill set from traditional classroom and clinical teaching</w:t>
      </w:r>
      <w:r w:rsidR="00405193" w:rsidRPr="001B5E4F">
        <w:rPr>
          <w:noProof/>
          <w:sz w:val="32"/>
          <w:szCs w:val="32"/>
          <w:lang w:eastAsia="en-CA"/>
        </w:rPr>
        <w:t xml:space="preserve"> </w:t>
      </w:r>
      <w:r w:rsidR="00B167BB" w:rsidRPr="001B5E4F">
        <w:rPr>
          <w:noProof/>
          <w:sz w:val="32"/>
          <w:szCs w:val="32"/>
          <w:lang w:eastAsia="en-CA"/>
        </w:rPr>
        <w:fldChar w:fldCharType="begin"/>
      </w:r>
      <w:r w:rsidR="00B167BB" w:rsidRPr="001B5E4F">
        <w:rPr>
          <w:noProof/>
          <w:sz w:val="32"/>
          <w:szCs w:val="32"/>
          <w:lang w:eastAsia="en-CA"/>
        </w:rPr>
        <w:instrText xml:space="preserve"> ADDIN ZOTERO_ITEM CSL_CITATION {"citationID":"e7q08S7K","properties":{"formattedCitation":"(Kolbe &amp; Rudolph, 2018; Topping et al., 2015)","plainCitation":"(Kolbe &amp; Rudolph, 2018; Topping et al., 2015)","noteIndex":0},"citationItems":[{"id":1255,"uris":["http://zotero.org/groups/2222882/items/KD6U2GXP"],"uri":["http://zotero.org/groups/2222882/items/KD6U2GXP"],"itemData":{"id":1255,"type":"article-journal","abstract":"Introduction The demand for highly skilled simulation-based healthcare educators (SBEs) is growing. SBEs charged with developing other SBEs need to be able to model and conduct high-quality feedback conversations and ‘debrief the debriefing’. Direct, non-threatening feedback is one of the strongest predictors of improved performance in health professions education. However, it is a difficult skill to develop. Developing SBEs who can coach and support other SBEs is an important part of the faculty development pipeline. Yet we know little about how they get better at skilled feedback and the ability to reflect on it. There is scant evidence about their thoughts, feelings and dilemmas about this advanced learning process. To address this gap, we examined advanced SBE’s subjective experience as they grappled with challenges in a 4-day advanced SBE course. Their reflections will help target faculty development efforts.Methods Using a repeated, identical free-writing task, we asked “What is the headline for what is on your mind right now?”Results A five-theme mosaic of self-guiding reflections emerged: (1) metacognitions about one’s learning process, (2) evaluations of sessions or tools, (3) notes to self, (4) anticipations of applying the new skills in the future, and (5) tolerating the tension between pleasant and unpleasant emotions.Conclusions The results extend simulation-based education science by advocating the motivational role of noting inconsistencies between one’s intention and impact and the central role of self-regulation, emotion, and experiencing feedback and debriefing from multiple perspectives for improving advanced skills of SBEs. Recommendations for faculty development are discussed.","container-title":"BMJ Simulation and Technology Enhanced Learning","DOI":"10.1136/bmjstel-2017-000247","issue":"3","journalAbbreviation":"BMJ STEL","page":"126","title":"What’s the headline on your mind right now? How reflection guides simulation-based faculty development in a master class","volume":"4","author":[{"family":"Kolbe","given":"Michaela"},{"family":"Rudolph","given":"Jenny W"}],"issued":{"date-parts":[["2018",7,1]]}}},{"id":1245,"uris":["http://zotero.org/groups/2222882/items/8VIARCHT"],"uri":["http://zotero.org/groups/2222882/items/8VIARCHT"],"itemData":{"id":1245,"type":"article-journal","abstract":"Summary Objectives This paper presents the results of a systemised rapid review and synthesis of the literature undertaken to identify competencies required by nurse educators to facilitate simulation-based learning (SBL). Design An international collaboration undertook a protocol-based search, retrieval and critical review. Data Sources Web of Science, PubMed, CINAHL Plus, PsycInfo, ERIC, the Cochrane Library and Science Direct. The search was limited to articles published in English, 2002–2012. Review Methods The search terms used: nurse*, learn*, facilitator, simula*, lecturer, competence, skill*, qualificat*, educator, health care, “patient simulation”, “nursing education” and “faculty”. The search yielded 2156 “hits”, following a review of the abstracts, 72 full-text articles were extracted. These were screened against predetermined inclusion/exclusion criteria and nine articles were retained. Following critical appraisal, the articles were analyzed using an inductive approach to extract statements for categorization and synthesis as competency statements. Results This review confirmed that there was a modest amount of empirical evidence on which to base a competency framework. Those papers that provided descriptions of educator preparation identified simulation-based workshops, or experiential training, as the most common approaches for enhancing skills. SBL was not associated with any one theoretical perspective. Delivery of SBL appeared to demand competencies associated with planning and designing simulations, facilitating learning in “safe” environments, expert nursing knowledge based on credible clinical realism, reference to evidence-based knowledge and demonstration of professional values and identity. Conclusions This review derived a preliminary competency framework. This needs further development as a model for educators delivering SBL as part of nursing curricula.","container-title":"Nurse Education Today","DOI":"10.1016/j.nedt.2015.06.003","ISSN":"0260-6917","issue":"11","journalAbbreviation":"Nurse Educ.Today","page":"1108-1113","title":"Towards identifying nurse educator competencies required for simulation-based learning: A systemised rapid review and synthesis","volume":"35","author":[{"family":"Topping","given":"Anne"},{"family":"Bøje","given":"Rikke Buus"},{"family":"Rekola","given":"Leena"},{"family":"Hartvigsen","given":"Tina"},{"family":"Prescott","given":"Stephen"},{"family":"Bland","given":"Andrew"},{"family":"Hope","given":"Angela"},{"family":"Haho","given":"Päivi"},{"family":"Hannula","given":"Leena"}],"issued":{"date-parts":[["2015"]]}}}],"schema":"https://github.com/citation-style-language/schema/raw/master/csl-citation.json"} </w:instrText>
      </w:r>
      <w:r w:rsidR="00B167BB" w:rsidRPr="001B5E4F">
        <w:rPr>
          <w:noProof/>
          <w:sz w:val="32"/>
          <w:szCs w:val="32"/>
          <w:lang w:eastAsia="en-CA"/>
        </w:rPr>
        <w:fldChar w:fldCharType="separate"/>
      </w:r>
      <w:r w:rsidR="00B167BB" w:rsidRPr="001B5E4F">
        <w:rPr>
          <w:sz w:val="32"/>
          <w:szCs w:val="32"/>
        </w:rPr>
        <w:t>(Kolbe &amp; Rudolph, 2018; Topping et al., 2015)</w:t>
      </w:r>
      <w:r w:rsidR="00B167BB" w:rsidRPr="001B5E4F">
        <w:rPr>
          <w:noProof/>
          <w:sz w:val="32"/>
          <w:szCs w:val="32"/>
          <w:lang w:eastAsia="en-CA"/>
        </w:rPr>
        <w:fldChar w:fldCharType="end"/>
      </w:r>
      <w:r w:rsidR="00405193" w:rsidRPr="001B5E4F">
        <w:rPr>
          <w:noProof/>
          <w:sz w:val="32"/>
          <w:szCs w:val="32"/>
          <w:lang w:eastAsia="en-CA"/>
        </w:rPr>
        <w:t>.</w:t>
      </w:r>
    </w:p>
    <w:p w14:paraId="031DDB6A" w14:textId="3A24CA4F" w:rsidR="00B6398F" w:rsidRPr="001B5E4F" w:rsidRDefault="00B6398F" w:rsidP="00F70B40">
      <w:pPr>
        <w:pStyle w:val="ListParagraph"/>
        <w:numPr>
          <w:ilvl w:val="0"/>
          <w:numId w:val="1"/>
        </w:numPr>
        <w:rPr>
          <w:noProof/>
          <w:sz w:val="32"/>
          <w:szCs w:val="32"/>
          <w:lang w:eastAsia="en-CA"/>
        </w:rPr>
      </w:pPr>
      <w:r w:rsidRPr="001B5E4F">
        <w:rPr>
          <w:sz w:val="32"/>
          <w:szCs w:val="32"/>
        </w:rPr>
        <w:t>Limited guidelines exist for the design of training courses for simulation educators, which contributes to inconsistency in training topics, duration and delivery method of the training experience</w:t>
      </w:r>
      <w:r w:rsidR="00B167BB" w:rsidRPr="001B5E4F">
        <w:rPr>
          <w:sz w:val="32"/>
          <w:szCs w:val="32"/>
        </w:rPr>
        <w:t xml:space="preserve"> </w:t>
      </w:r>
      <w:r w:rsidR="00B167BB" w:rsidRPr="001B5E4F">
        <w:rPr>
          <w:sz w:val="32"/>
          <w:szCs w:val="32"/>
        </w:rPr>
        <w:fldChar w:fldCharType="begin"/>
      </w:r>
      <w:r w:rsidR="00B167BB" w:rsidRPr="001B5E4F">
        <w:rPr>
          <w:sz w:val="32"/>
          <w:szCs w:val="32"/>
        </w:rPr>
        <w:instrText xml:space="preserve"> ADDIN ZOTERO_ITEM CSL_CITATION {"citationID":"oKGFzGpf","properties":{"formattedCitation":"(Clapper, 2010; Kinnear et al., 2015)","plainCitation":"(Clapper, 2010; Kinnear et al., 2015)","noteIndex":0},"citationItems":[{"id":682,"uris":["http://zotero.org/users/4294711/items/Z6CHCRE7"],"uri":["http://zotero.org/users/4294711/items/Z6CHCRE7"],"itemData":{"id":682,"type":"article-journal","container-title":"Clinical Simulation in Nursing","DOI":"10.1016/j.ecns.2009.07.003","ISSN":"1876-1399","issue":"1","page":"7-14","title":"Beyond Knowles: What those conducting simulation need to know about adult learning theory","volume":"6","author":[{"family":"Clapper","given":"Timothy C."}],"issued":{"date-parts":[["2010"]]}}},{"id":1273,"uris":["http://zotero.org/groups/2222882/items/RLXQHYJH"],"uri":["http://zotero.org/groups/2222882/items/RLXQHYJH"],"itemData":{"id":1273,"type":"article-journal","abstract":"Background: Effective learning from simulation-based training depends on expert facilitation by skilled faculty members, but there are few guidelines upon which to base simulation development. A collaborative approach was taken in the East of England to determine the agreed content of such a course.; Methods: A modified Delphi method was used to determine consensus amongst the simulation-provider leads in the East of England on what should be the essential elements of a training course for faculty members. A questionnaire designed by a steering group was circulated to the consensus group, and their responses were used to modify subsequent questionnaires. There was enough agreement after two rounds not to require a third round.; Results: After two rounds there was high level of agreement that the educational content should include scenario design, creating a supportive learning environment, structured debriefing formats, human factors, educational feedback and communication. There was also agreement on preferred teaching methods, minimum qualification and continuing development for faculty members. There was moderate agreement on the prior experience required of faculty members, and no agreement on the costs of courses. Effective learning from simulation-based training depends upon expert facilitation by skilled faculty members; Discussion: By using a consensus method to determine the content and format of a simulation development course designed for faculty members, there is agreement in the East of England on what constitutes an educationally sound programme. This should provide assurance to both simulation providers and commissioners of education that despite the absence of guidelines, there is an agreed practice standard for simulation-based training in the region.; © 2015 John Wiley &amp; Sons Ltd.","archive":"mdc","archive_location":"25603704","container-title":"The Clinical Teacher","DOI":"10.1111/tct.12233","ISSN":"1743-498X","issue":"1","journalAbbreviation":"The Clinical Teacher","page":"27-31","source":"EBSCOhost","title":"Using expert consensus to develop a simulation course for faculty members","volume":"12","author":[{"family":"Kinnear","given":"John"},{"family":"Smith","given":"Barry"},{"family":"Akram","given":"Majid"},{"family":"Wilson","given":"Nick"},{"family":"Simpson","given":"Emily"}],"issued":{"date-parts":[["2015",2]]}}}],"schema":"https://github.com/citation-style-language/schema/raw/master/csl-citation.json"} </w:instrText>
      </w:r>
      <w:r w:rsidR="00B167BB" w:rsidRPr="001B5E4F">
        <w:rPr>
          <w:sz w:val="32"/>
          <w:szCs w:val="32"/>
        </w:rPr>
        <w:fldChar w:fldCharType="separate"/>
      </w:r>
      <w:r w:rsidR="00B167BB" w:rsidRPr="001B5E4F">
        <w:rPr>
          <w:sz w:val="32"/>
          <w:szCs w:val="32"/>
        </w:rPr>
        <w:t>(Clapper, 2010; Kinnear et al., 2015)</w:t>
      </w:r>
      <w:r w:rsidR="00B167BB" w:rsidRPr="001B5E4F">
        <w:rPr>
          <w:sz w:val="32"/>
          <w:szCs w:val="32"/>
        </w:rPr>
        <w:fldChar w:fldCharType="end"/>
      </w:r>
      <w:r w:rsidRPr="001B5E4F">
        <w:rPr>
          <w:sz w:val="32"/>
          <w:szCs w:val="32"/>
        </w:rPr>
        <w:t xml:space="preserve">. </w:t>
      </w:r>
    </w:p>
    <w:p w14:paraId="08A2B415" w14:textId="5FCF90E7" w:rsidR="003532E1" w:rsidRPr="001B5E4F" w:rsidRDefault="00622765" w:rsidP="00F70B40">
      <w:pPr>
        <w:pStyle w:val="ListParagraph"/>
        <w:numPr>
          <w:ilvl w:val="0"/>
          <w:numId w:val="1"/>
        </w:numPr>
        <w:rPr>
          <w:noProof/>
          <w:sz w:val="32"/>
          <w:szCs w:val="32"/>
          <w:lang w:eastAsia="en-CA"/>
        </w:rPr>
      </w:pPr>
      <w:r w:rsidRPr="001B5E4F">
        <w:rPr>
          <w:sz w:val="32"/>
          <w:szCs w:val="32"/>
        </w:rPr>
        <w:t>A review of the literature appraise</w:t>
      </w:r>
      <w:r w:rsidR="00F70B40" w:rsidRPr="001B5E4F">
        <w:rPr>
          <w:sz w:val="32"/>
          <w:szCs w:val="32"/>
        </w:rPr>
        <w:t>d</w:t>
      </w:r>
      <w:r w:rsidRPr="001B5E4F">
        <w:rPr>
          <w:sz w:val="32"/>
          <w:szCs w:val="32"/>
        </w:rPr>
        <w:t xml:space="preserve"> training efforts for SBE</w:t>
      </w:r>
      <w:r w:rsidR="004F791F" w:rsidRPr="001B5E4F">
        <w:rPr>
          <w:sz w:val="32"/>
          <w:szCs w:val="32"/>
        </w:rPr>
        <w:t xml:space="preserve"> </w:t>
      </w:r>
      <w:r w:rsidR="004F791F" w:rsidRPr="001B5E4F">
        <w:rPr>
          <w:sz w:val="32"/>
          <w:szCs w:val="32"/>
        </w:rPr>
        <w:fldChar w:fldCharType="begin"/>
      </w:r>
      <w:r w:rsidR="004F791F" w:rsidRPr="001B5E4F">
        <w:rPr>
          <w:sz w:val="32"/>
          <w:szCs w:val="32"/>
        </w:rPr>
        <w:instrText xml:space="preserve"> ADDIN ZOTERO_ITEM CSL_CITATION {"citationID":"J7XZevfN","properties":{"formattedCitation":"(Paige et al., 2020)","plainCitation":"(Paige et al., 2020)","noteIndex":0},"citationItems":[{"id":1448,"uris":["http://zotero.org/users/4294711/items/CQ9WQZ3R"],"uri":["http://zotero.org/users/4294711/items/CQ9WQZ3R"],"itemData":{"id":1448,"type":"article-journal","abstract":"Summary Statement \n\nFormal training for educators who use simulation-based education (SBE) is required by standards of best practice, simulation guidelines, regulatory, and accrediting bodies. Training efforts to establish educator competency for SBE are being offered. However, a systematic review of this body of literature has yet to be conducted. The purpose of this integrative review was to appraise formal training efforts of educators who use SBE. The aims were to summarize the training topics, describe the structure of training programs, and explore evaluation methods of educators. The New World Kirkpatrick Model guided the review. A PRISMA search approach yielded 2007 citations of which 38 met inclusion criteria. Analysis supports a formalized training process that uses a combination of didactic material, time for repetitive practice, and ongoing feedback with longitudinal and scaffolded delivery approaches. An identified gap in the literature is threshold levels for determining competency of educators. Recommendations for planning simulation training programs are provided.","container-title":"Simulation in Healthcare","ISSN":"1559-2332","issue":"4","title":"Formal Training Efforts to Develop Simulation Educators: An Integrative Review","URL":"https://journals.lww.com/simulationinhealthcare/Fulltext/2020/08000/Formal_Training_Efforts_to_Develop_Simulation.8.aspx","volume":"15","author":[{"family":"Paige","given":"Jane B."},{"family":"Graham","given":"Leslie"},{"family":"Sittner","given":"Barbara"}],"issued":{"date-parts":[["2020"]]}}}],"schema":"https://github.com/citation-style-language/schema/raw/master/csl-citation.json"} </w:instrText>
      </w:r>
      <w:r w:rsidR="004F791F" w:rsidRPr="001B5E4F">
        <w:rPr>
          <w:sz w:val="32"/>
          <w:szCs w:val="32"/>
        </w:rPr>
        <w:fldChar w:fldCharType="separate"/>
      </w:r>
      <w:r w:rsidR="004F791F" w:rsidRPr="001B5E4F">
        <w:rPr>
          <w:sz w:val="32"/>
          <w:szCs w:val="32"/>
        </w:rPr>
        <w:t>(Paige et al., 2020)</w:t>
      </w:r>
      <w:r w:rsidR="004F791F" w:rsidRPr="001B5E4F">
        <w:rPr>
          <w:sz w:val="32"/>
          <w:szCs w:val="32"/>
        </w:rPr>
        <w:fldChar w:fldCharType="end"/>
      </w:r>
      <w:r w:rsidR="00405193" w:rsidRPr="001B5E4F">
        <w:rPr>
          <w:sz w:val="32"/>
          <w:szCs w:val="32"/>
        </w:rPr>
        <w:t>.</w:t>
      </w:r>
      <w:r w:rsidR="00F70B40" w:rsidRPr="001B5E4F">
        <w:rPr>
          <w:sz w:val="32"/>
          <w:szCs w:val="32"/>
        </w:rPr>
        <w:t xml:space="preserve"> </w:t>
      </w:r>
      <w:r w:rsidR="003532E1" w:rsidRPr="001B5E4F">
        <w:rPr>
          <w:noProof/>
          <w:sz w:val="32"/>
          <w:szCs w:val="32"/>
          <w:lang w:eastAsia="en-CA"/>
        </w:rPr>
        <w:t>Specifically, three aims</w:t>
      </w:r>
      <w:r w:rsidR="00F70B40" w:rsidRPr="001B5E4F">
        <w:rPr>
          <w:noProof/>
          <w:sz w:val="32"/>
          <w:szCs w:val="32"/>
          <w:lang w:eastAsia="en-CA"/>
        </w:rPr>
        <w:t xml:space="preserve"> </w:t>
      </w:r>
      <w:r w:rsidR="003532E1" w:rsidRPr="001B5E4F">
        <w:rPr>
          <w:noProof/>
          <w:sz w:val="32"/>
          <w:szCs w:val="32"/>
          <w:lang w:eastAsia="en-CA"/>
        </w:rPr>
        <w:t>were</w:t>
      </w:r>
      <w:r w:rsidR="00F70B40" w:rsidRPr="001B5E4F">
        <w:rPr>
          <w:noProof/>
          <w:sz w:val="32"/>
          <w:szCs w:val="32"/>
          <w:lang w:eastAsia="en-CA"/>
        </w:rPr>
        <w:t xml:space="preserve"> to</w:t>
      </w:r>
      <w:r w:rsidR="003532E1" w:rsidRPr="001B5E4F">
        <w:rPr>
          <w:noProof/>
          <w:sz w:val="32"/>
          <w:szCs w:val="32"/>
          <w:lang w:eastAsia="en-CA"/>
        </w:rPr>
        <w:t xml:space="preserve">: </w:t>
      </w:r>
      <w:r w:rsidR="00950828" w:rsidRPr="001B5E4F">
        <w:rPr>
          <w:noProof/>
          <w:sz w:val="32"/>
          <w:szCs w:val="32"/>
          <w:lang w:eastAsia="en-CA"/>
        </w:rPr>
        <w:t>(a)</w:t>
      </w:r>
      <w:r w:rsidR="003532E1" w:rsidRPr="001B5E4F">
        <w:rPr>
          <w:noProof/>
          <w:sz w:val="32"/>
          <w:szCs w:val="32"/>
          <w:lang w:eastAsia="en-CA"/>
        </w:rPr>
        <w:t xml:space="preserve"> </w:t>
      </w:r>
      <w:r w:rsidR="005F03C9" w:rsidRPr="001B5E4F">
        <w:rPr>
          <w:noProof/>
          <w:sz w:val="32"/>
          <w:szCs w:val="32"/>
          <w:lang w:eastAsia="en-CA"/>
        </w:rPr>
        <w:t xml:space="preserve">summarize the topics covered in formal SBE training programs; </w:t>
      </w:r>
      <w:r w:rsidR="00950828" w:rsidRPr="001B5E4F">
        <w:rPr>
          <w:noProof/>
          <w:sz w:val="32"/>
          <w:szCs w:val="32"/>
          <w:lang w:eastAsia="en-CA"/>
        </w:rPr>
        <w:t>(b</w:t>
      </w:r>
      <w:r w:rsidR="005F03C9" w:rsidRPr="001B5E4F">
        <w:rPr>
          <w:noProof/>
          <w:sz w:val="32"/>
          <w:szCs w:val="32"/>
          <w:lang w:eastAsia="en-CA"/>
        </w:rPr>
        <w:t>)</w:t>
      </w:r>
      <w:r w:rsidR="005F03C9" w:rsidRPr="001B5E4F">
        <w:rPr>
          <w:sz w:val="32"/>
          <w:szCs w:val="32"/>
        </w:rPr>
        <w:t xml:space="preserve"> </w:t>
      </w:r>
      <w:r w:rsidR="00950828" w:rsidRPr="001B5E4F">
        <w:rPr>
          <w:sz w:val="32"/>
          <w:szCs w:val="32"/>
        </w:rPr>
        <w:t xml:space="preserve">describe </w:t>
      </w:r>
      <w:r w:rsidR="005F03C9" w:rsidRPr="001B5E4F">
        <w:rPr>
          <w:noProof/>
          <w:sz w:val="32"/>
          <w:szCs w:val="32"/>
          <w:lang w:eastAsia="en-CA"/>
        </w:rPr>
        <w:t xml:space="preserve">the structure of SBE training programs; </w:t>
      </w:r>
      <w:r w:rsidR="00950828" w:rsidRPr="001B5E4F">
        <w:rPr>
          <w:noProof/>
          <w:sz w:val="32"/>
          <w:szCs w:val="32"/>
          <w:lang w:eastAsia="en-CA"/>
        </w:rPr>
        <w:t>(c</w:t>
      </w:r>
      <w:r w:rsidR="005F03C9" w:rsidRPr="001B5E4F">
        <w:rPr>
          <w:noProof/>
          <w:sz w:val="32"/>
          <w:szCs w:val="32"/>
          <w:lang w:eastAsia="en-CA"/>
        </w:rPr>
        <w:t xml:space="preserve">) </w:t>
      </w:r>
      <w:r w:rsidR="00950828" w:rsidRPr="001B5E4F">
        <w:rPr>
          <w:noProof/>
          <w:sz w:val="32"/>
          <w:szCs w:val="32"/>
          <w:lang w:eastAsia="en-CA"/>
        </w:rPr>
        <w:t xml:space="preserve">explore </w:t>
      </w:r>
      <w:r w:rsidR="005F03C9" w:rsidRPr="001B5E4F">
        <w:rPr>
          <w:noProof/>
          <w:sz w:val="32"/>
          <w:szCs w:val="32"/>
          <w:lang w:eastAsia="en-CA"/>
        </w:rPr>
        <w:t>evaluation</w:t>
      </w:r>
      <w:r w:rsidR="00950828" w:rsidRPr="001B5E4F">
        <w:rPr>
          <w:noProof/>
          <w:sz w:val="32"/>
          <w:szCs w:val="32"/>
          <w:lang w:eastAsia="en-CA"/>
        </w:rPr>
        <w:t xml:space="preserve"> methods</w:t>
      </w:r>
      <w:r w:rsidR="005F03C9" w:rsidRPr="001B5E4F">
        <w:rPr>
          <w:noProof/>
          <w:sz w:val="32"/>
          <w:szCs w:val="32"/>
          <w:lang w:eastAsia="en-CA"/>
        </w:rPr>
        <w:t xml:space="preserve"> of simulation educator</w:t>
      </w:r>
      <w:r w:rsidR="00950828" w:rsidRPr="001B5E4F">
        <w:rPr>
          <w:noProof/>
          <w:sz w:val="32"/>
          <w:szCs w:val="32"/>
          <w:lang w:eastAsia="en-CA"/>
        </w:rPr>
        <w:t>s</w:t>
      </w:r>
      <w:r w:rsidR="005F03C9" w:rsidRPr="001B5E4F">
        <w:rPr>
          <w:noProof/>
          <w:sz w:val="32"/>
          <w:szCs w:val="32"/>
          <w:lang w:eastAsia="en-CA"/>
        </w:rPr>
        <w:t>.</w:t>
      </w:r>
      <w:r w:rsidR="001B5E4F">
        <w:rPr>
          <w:noProof/>
          <w:sz w:val="32"/>
          <w:szCs w:val="32"/>
          <w:lang w:eastAsia="en-CA"/>
        </w:rPr>
        <w:t xml:space="preserve"> Findings from this review offer ideas for developing simulation educators.</w:t>
      </w:r>
    </w:p>
    <w:p w14:paraId="73047254" w14:textId="617C4156" w:rsidR="00FD650C" w:rsidRPr="001B5E4F" w:rsidRDefault="001B5E4F" w:rsidP="00622765">
      <w:pPr>
        <w:pStyle w:val="ListParagraph"/>
        <w:numPr>
          <w:ilvl w:val="0"/>
          <w:numId w:val="1"/>
        </w:numPr>
        <w:rPr>
          <w:noProof/>
          <w:sz w:val="32"/>
          <w:szCs w:val="32"/>
          <w:lang w:eastAsia="en-CA"/>
        </w:rPr>
      </w:pPr>
      <w:r>
        <w:rPr>
          <w:noProof/>
          <w:sz w:val="32"/>
          <w:szCs w:val="32"/>
          <w:lang w:eastAsia="en-CA"/>
        </w:rPr>
        <w:t>Of note, is that 80%</w:t>
      </w:r>
      <w:r w:rsidR="00950828" w:rsidRPr="001B5E4F">
        <w:rPr>
          <w:noProof/>
          <w:sz w:val="32"/>
          <w:szCs w:val="32"/>
          <w:lang w:eastAsia="en-CA"/>
        </w:rPr>
        <w:t xml:space="preserve"> percent</w:t>
      </w:r>
      <w:r w:rsidR="00FD650C" w:rsidRPr="001B5E4F">
        <w:rPr>
          <w:noProof/>
          <w:sz w:val="32"/>
          <w:szCs w:val="32"/>
          <w:lang w:eastAsia="en-CA"/>
        </w:rPr>
        <w:t xml:space="preserve"> of the time and effort in developing training programs is </w:t>
      </w:r>
      <w:r>
        <w:rPr>
          <w:noProof/>
          <w:sz w:val="32"/>
          <w:szCs w:val="32"/>
          <w:lang w:eastAsia="en-CA"/>
        </w:rPr>
        <w:t xml:space="preserve">the </w:t>
      </w:r>
      <w:r w:rsidR="005F03C9" w:rsidRPr="001B5E4F">
        <w:rPr>
          <w:noProof/>
          <w:sz w:val="32"/>
          <w:szCs w:val="32"/>
          <w:lang w:eastAsia="en-CA"/>
        </w:rPr>
        <w:t>p</w:t>
      </w:r>
      <w:r w:rsidR="00FD650C" w:rsidRPr="001B5E4F">
        <w:rPr>
          <w:noProof/>
          <w:sz w:val="32"/>
          <w:szCs w:val="32"/>
          <w:lang w:eastAsia="en-CA"/>
        </w:rPr>
        <w:t>lanning</w:t>
      </w:r>
      <w:r w:rsidR="00405193" w:rsidRPr="001B5E4F">
        <w:rPr>
          <w:noProof/>
          <w:sz w:val="32"/>
          <w:szCs w:val="32"/>
          <w:lang w:eastAsia="en-CA"/>
        </w:rPr>
        <w:t xml:space="preserve"> </w:t>
      </w:r>
      <w:r>
        <w:rPr>
          <w:noProof/>
          <w:sz w:val="32"/>
          <w:szCs w:val="32"/>
          <w:lang w:eastAsia="en-CA"/>
        </w:rPr>
        <w:t xml:space="preserve">part </w:t>
      </w:r>
      <w:r w:rsidR="001B0F0E" w:rsidRPr="001B5E4F">
        <w:rPr>
          <w:noProof/>
          <w:sz w:val="32"/>
          <w:szCs w:val="32"/>
          <w:lang w:eastAsia="en-CA"/>
        </w:rPr>
        <w:t>(Caffarella, Daffron, 2013)</w:t>
      </w:r>
      <w:r w:rsidR="00FD650C" w:rsidRPr="001B5E4F">
        <w:rPr>
          <w:noProof/>
          <w:sz w:val="32"/>
          <w:szCs w:val="32"/>
          <w:lang w:eastAsia="en-CA"/>
        </w:rPr>
        <w:t>.</w:t>
      </w:r>
    </w:p>
    <w:p w14:paraId="29DEE861" w14:textId="77777777" w:rsidR="006479B3" w:rsidRPr="001B5E4F" w:rsidRDefault="006479B3">
      <w:bookmarkStart w:id="2" w:name="_Toc43202461"/>
      <w:r w:rsidRPr="001B5E4F">
        <w:br w:type="page"/>
      </w:r>
    </w:p>
    <w:p w14:paraId="5BA9F297" w14:textId="1B5397AC" w:rsidR="00ED241F" w:rsidRPr="00110900" w:rsidRDefault="00F2480C" w:rsidP="006479B3">
      <w:pPr>
        <w:rPr>
          <w:b/>
          <w:bCs w:val="0"/>
          <w:sz w:val="48"/>
          <w:szCs w:val="48"/>
        </w:rPr>
      </w:pPr>
      <w:r w:rsidRPr="00110900">
        <w:rPr>
          <w:b/>
          <w:bCs w:val="0"/>
          <w:sz w:val="48"/>
          <w:szCs w:val="48"/>
        </w:rPr>
        <w:lastRenderedPageBreak/>
        <w:t xml:space="preserve">Activity #1: </w:t>
      </w:r>
      <w:r w:rsidR="00ED2A0C" w:rsidRPr="00110900">
        <w:rPr>
          <w:b/>
          <w:bCs w:val="0"/>
          <w:sz w:val="48"/>
          <w:szCs w:val="48"/>
        </w:rPr>
        <w:t>Formative</w:t>
      </w:r>
      <w:r w:rsidR="006479B3" w:rsidRPr="00110900">
        <w:rPr>
          <w:b/>
          <w:bCs w:val="0"/>
          <w:sz w:val="48"/>
          <w:szCs w:val="48"/>
        </w:rPr>
        <w:t xml:space="preserve">, </w:t>
      </w:r>
      <w:r w:rsidR="00ED2A0C" w:rsidRPr="00110900">
        <w:rPr>
          <w:b/>
          <w:bCs w:val="0"/>
          <w:sz w:val="48"/>
          <w:szCs w:val="48"/>
        </w:rPr>
        <w:t>Summative</w:t>
      </w:r>
      <w:bookmarkEnd w:id="2"/>
      <w:r w:rsidR="006479B3" w:rsidRPr="00110900">
        <w:rPr>
          <w:b/>
          <w:bCs w:val="0"/>
          <w:sz w:val="48"/>
          <w:szCs w:val="48"/>
        </w:rPr>
        <w:t>, and High-Stake Simulations</w:t>
      </w:r>
    </w:p>
    <w:p w14:paraId="28050192" w14:textId="58904AE5" w:rsidR="006479B3" w:rsidRPr="001B5E4F" w:rsidRDefault="006479B3" w:rsidP="006479B3">
      <w:pPr>
        <w:tabs>
          <w:tab w:val="left" w:pos="2924"/>
        </w:tabs>
        <w:rPr>
          <w:sz w:val="48"/>
          <w:szCs w:val="48"/>
          <w:vertAlign w:val="superscript"/>
        </w:rPr>
      </w:pPr>
      <w:r w:rsidRPr="001B5E4F">
        <w:rPr>
          <w:sz w:val="48"/>
          <w:szCs w:val="48"/>
          <w:vertAlign w:val="superscript"/>
        </w:rPr>
        <w:t>Complete this chart</w:t>
      </w:r>
      <w:r w:rsidR="00110900">
        <w:rPr>
          <w:sz w:val="48"/>
          <w:szCs w:val="48"/>
          <w:vertAlign w:val="superscript"/>
        </w:rPr>
        <w:t xml:space="preserve"> differentiating type of simulation based on level of</w:t>
      </w:r>
      <w:r w:rsidRPr="001B5E4F">
        <w:rPr>
          <w:sz w:val="48"/>
          <w:szCs w:val="48"/>
          <w:vertAlign w:val="superscript"/>
        </w:rPr>
        <w:t xml:space="preserve"> evaluation</w:t>
      </w:r>
      <w:r w:rsidR="00110900">
        <w:rPr>
          <w:sz w:val="48"/>
          <w:szCs w:val="48"/>
          <w:vertAlign w:val="superscript"/>
        </w:rPr>
        <w:t>.</w:t>
      </w:r>
    </w:p>
    <w:tbl>
      <w:tblPr>
        <w:tblStyle w:val="TableGrid"/>
        <w:tblW w:w="0" w:type="auto"/>
        <w:tblLook w:val="04A0" w:firstRow="1" w:lastRow="0" w:firstColumn="1" w:lastColumn="0" w:noHBand="0" w:noVBand="1"/>
      </w:tblPr>
      <w:tblGrid>
        <w:gridCol w:w="2216"/>
        <w:gridCol w:w="3359"/>
        <w:gridCol w:w="3960"/>
        <w:gridCol w:w="3600"/>
      </w:tblGrid>
      <w:tr w:rsidR="006479B3" w:rsidRPr="001B5E4F" w14:paraId="6D5B3800" w14:textId="77777777" w:rsidTr="00110900">
        <w:trPr>
          <w:trHeight w:val="476"/>
        </w:trPr>
        <w:tc>
          <w:tcPr>
            <w:tcW w:w="2216" w:type="dxa"/>
            <w:shd w:val="clear" w:color="auto" w:fill="C5E0B3" w:themeFill="accent6" w:themeFillTint="66"/>
          </w:tcPr>
          <w:p w14:paraId="631A11BB" w14:textId="77777777" w:rsidR="006479B3" w:rsidRPr="001B5E4F" w:rsidRDefault="006479B3" w:rsidP="00E37BDA">
            <w:pPr>
              <w:tabs>
                <w:tab w:val="left" w:pos="2924"/>
              </w:tabs>
              <w:rPr>
                <w:sz w:val="52"/>
                <w:szCs w:val="52"/>
                <w:vertAlign w:val="superscript"/>
              </w:rPr>
            </w:pPr>
          </w:p>
        </w:tc>
        <w:tc>
          <w:tcPr>
            <w:tcW w:w="3359" w:type="dxa"/>
            <w:shd w:val="clear" w:color="auto" w:fill="C5E0B3" w:themeFill="accent6" w:themeFillTint="66"/>
          </w:tcPr>
          <w:p w14:paraId="7A272F03" w14:textId="77777777" w:rsidR="006479B3" w:rsidRPr="001B5E4F" w:rsidRDefault="006479B3" w:rsidP="00E37BDA">
            <w:pPr>
              <w:tabs>
                <w:tab w:val="left" w:pos="2924"/>
              </w:tabs>
              <w:rPr>
                <w:sz w:val="52"/>
                <w:szCs w:val="52"/>
                <w:vertAlign w:val="superscript"/>
              </w:rPr>
            </w:pPr>
            <w:r w:rsidRPr="001B5E4F">
              <w:rPr>
                <w:sz w:val="52"/>
                <w:szCs w:val="52"/>
                <w:vertAlign w:val="superscript"/>
              </w:rPr>
              <w:t>Formative</w:t>
            </w:r>
          </w:p>
        </w:tc>
        <w:tc>
          <w:tcPr>
            <w:tcW w:w="3960" w:type="dxa"/>
            <w:shd w:val="clear" w:color="auto" w:fill="C5E0B3" w:themeFill="accent6" w:themeFillTint="66"/>
          </w:tcPr>
          <w:p w14:paraId="4C437E80" w14:textId="77777777" w:rsidR="006479B3" w:rsidRPr="001B5E4F" w:rsidRDefault="006479B3" w:rsidP="00E37BDA">
            <w:pPr>
              <w:tabs>
                <w:tab w:val="left" w:pos="2924"/>
              </w:tabs>
              <w:rPr>
                <w:sz w:val="52"/>
                <w:szCs w:val="52"/>
                <w:vertAlign w:val="superscript"/>
              </w:rPr>
            </w:pPr>
            <w:r w:rsidRPr="001B5E4F">
              <w:rPr>
                <w:sz w:val="52"/>
                <w:szCs w:val="52"/>
                <w:vertAlign w:val="superscript"/>
              </w:rPr>
              <w:t xml:space="preserve">Summative </w:t>
            </w:r>
          </w:p>
        </w:tc>
        <w:tc>
          <w:tcPr>
            <w:tcW w:w="3600" w:type="dxa"/>
            <w:shd w:val="clear" w:color="auto" w:fill="C5E0B3" w:themeFill="accent6" w:themeFillTint="66"/>
          </w:tcPr>
          <w:p w14:paraId="5458CA71" w14:textId="77777777" w:rsidR="006479B3" w:rsidRPr="001B5E4F" w:rsidRDefault="006479B3" w:rsidP="00E37BDA">
            <w:pPr>
              <w:tabs>
                <w:tab w:val="left" w:pos="2924"/>
              </w:tabs>
              <w:rPr>
                <w:sz w:val="52"/>
                <w:szCs w:val="52"/>
                <w:vertAlign w:val="superscript"/>
              </w:rPr>
            </w:pPr>
            <w:r w:rsidRPr="001B5E4F">
              <w:rPr>
                <w:sz w:val="52"/>
                <w:szCs w:val="52"/>
                <w:vertAlign w:val="superscript"/>
              </w:rPr>
              <w:t>High Stakes</w:t>
            </w:r>
          </w:p>
        </w:tc>
      </w:tr>
      <w:tr w:rsidR="006479B3" w:rsidRPr="001B5E4F" w14:paraId="1A6E26FD" w14:textId="77777777" w:rsidTr="00110900">
        <w:trPr>
          <w:trHeight w:val="720"/>
        </w:trPr>
        <w:tc>
          <w:tcPr>
            <w:tcW w:w="2216" w:type="dxa"/>
            <w:shd w:val="clear" w:color="auto" w:fill="FFFFFF" w:themeFill="background1"/>
          </w:tcPr>
          <w:p w14:paraId="1623BA30" w14:textId="77777777" w:rsidR="006479B3" w:rsidRPr="001B5E4F" w:rsidRDefault="006479B3" w:rsidP="00E37BDA">
            <w:pPr>
              <w:tabs>
                <w:tab w:val="left" w:pos="2924"/>
              </w:tabs>
              <w:rPr>
                <w:sz w:val="44"/>
                <w:szCs w:val="44"/>
                <w:vertAlign w:val="superscript"/>
              </w:rPr>
            </w:pPr>
            <w:r w:rsidRPr="001B5E4F">
              <w:rPr>
                <w:sz w:val="44"/>
                <w:szCs w:val="44"/>
                <w:vertAlign w:val="superscript"/>
              </w:rPr>
              <w:t>Purpose</w:t>
            </w:r>
          </w:p>
          <w:p w14:paraId="5F8047DE" w14:textId="2F6022CC" w:rsidR="006479B3" w:rsidRPr="001B5E4F" w:rsidRDefault="006479B3" w:rsidP="00E37BDA">
            <w:pPr>
              <w:tabs>
                <w:tab w:val="left" w:pos="2924"/>
              </w:tabs>
              <w:rPr>
                <w:sz w:val="44"/>
                <w:szCs w:val="44"/>
                <w:vertAlign w:val="superscript"/>
              </w:rPr>
            </w:pPr>
          </w:p>
        </w:tc>
        <w:tc>
          <w:tcPr>
            <w:tcW w:w="3359" w:type="dxa"/>
            <w:shd w:val="clear" w:color="auto" w:fill="FFFFFF" w:themeFill="background1"/>
          </w:tcPr>
          <w:p w14:paraId="5751F0D4" w14:textId="77777777" w:rsidR="006479B3" w:rsidRPr="001B5E4F" w:rsidRDefault="006479B3" w:rsidP="00E37BDA">
            <w:pPr>
              <w:tabs>
                <w:tab w:val="left" w:pos="2924"/>
              </w:tabs>
              <w:rPr>
                <w:sz w:val="40"/>
                <w:szCs w:val="40"/>
                <w:vertAlign w:val="superscript"/>
              </w:rPr>
            </w:pPr>
          </w:p>
        </w:tc>
        <w:tc>
          <w:tcPr>
            <w:tcW w:w="3960" w:type="dxa"/>
            <w:shd w:val="clear" w:color="auto" w:fill="FFFFFF" w:themeFill="background1"/>
          </w:tcPr>
          <w:p w14:paraId="7D90E568" w14:textId="77777777" w:rsidR="006479B3" w:rsidRPr="001B5E4F" w:rsidRDefault="006479B3" w:rsidP="00E37BDA">
            <w:pPr>
              <w:tabs>
                <w:tab w:val="left" w:pos="2924"/>
              </w:tabs>
              <w:rPr>
                <w:sz w:val="40"/>
                <w:szCs w:val="40"/>
                <w:vertAlign w:val="superscript"/>
              </w:rPr>
            </w:pPr>
          </w:p>
        </w:tc>
        <w:tc>
          <w:tcPr>
            <w:tcW w:w="3600" w:type="dxa"/>
            <w:shd w:val="clear" w:color="auto" w:fill="FFFFFF" w:themeFill="background1"/>
          </w:tcPr>
          <w:p w14:paraId="3ABDB24E" w14:textId="77777777" w:rsidR="006479B3" w:rsidRPr="001B5E4F" w:rsidRDefault="006479B3" w:rsidP="00E37BDA">
            <w:pPr>
              <w:tabs>
                <w:tab w:val="left" w:pos="2924"/>
              </w:tabs>
              <w:rPr>
                <w:sz w:val="40"/>
                <w:szCs w:val="40"/>
                <w:vertAlign w:val="superscript"/>
              </w:rPr>
            </w:pPr>
          </w:p>
        </w:tc>
      </w:tr>
      <w:tr w:rsidR="006479B3" w:rsidRPr="001B5E4F" w14:paraId="60FB4F21" w14:textId="77777777" w:rsidTr="00110900">
        <w:trPr>
          <w:trHeight w:val="720"/>
        </w:trPr>
        <w:tc>
          <w:tcPr>
            <w:tcW w:w="2216" w:type="dxa"/>
            <w:shd w:val="clear" w:color="auto" w:fill="FFFFFF" w:themeFill="background1"/>
          </w:tcPr>
          <w:p w14:paraId="6F2D6ED5" w14:textId="77777777" w:rsidR="006479B3" w:rsidRPr="001B5E4F" w:rsidRDefault="006479B3" w:rsidP="00E37BDA">
            <w:pPr>
              <w:tabs>
                <w:tab w:val="left" w:pos="2924"/>
              </w:tabs>
              <w:rPr>
                <w:sz w:val="44"/>
                <w:szCs w:val="44"/>
                <w:vertAlign w:val="superscript"/>
              </w:rPr>
            </w:pPr>
            <w:r w:rsidRPr="001B5E4F">
              <w:rPr>
                <w:sz w:val="44"/>
                <w:szCs w:val="44"/>
                <w:vertAlign w:val="superscript"/>
              </w:rPr>
              <w:t>Timing</w:t>
            </w:r>
          </w:p>
          <w:p w14:paraId="0EDA8AC9" w14:textId="73AA8140" w:rsidR="006479B3" w:rsidRPr="001B5E4F" w:rsidRDefault="006479B3" w:rsidP="00E37BDA">
            <w:pPr>
              <w:tabs>
                <w:tab w:val="left" w:pos="2924"/>
              </w:tabs>
              <w:rPr>
                <w:sz w:val="44"/>
                <w:szCs w:val="44"/>
                <w:vertAlign w:val="superscript"/>
              </w:rPr>
            </w:pPr>
          </w:p>
        </w:tc>
        <w:tc>
          <w:tcPr>
            <w:tcW w:w="3359" w:type="dxa"/>
            <w:shd w:val="clear" w:color="auto" w:fill="FFFFFF" w:themeFill="background1"/>
          </w:tcPr>
          <w:p w14:paraId="710AF072" w14:textId="77777777" w:rsidR="006479B3" w:rsidRPr="001B5E4F" w:rsidRDefault="006479B3" w:rsidP="00E37BDA">
            <w:pPr>
              <w:tabs>
                <w:tab w:val="left" w:pos="2924"/>
              </w:tabs>
              <w:rPr>
                <w:sz w:val="40"/>
                <w:szCs w:val="40"/>
                <w:vertAlign w:val="superscript"/>
              </w:rPr>
            </w:pPr>
          </w:p>
        </w:tc>
        <w:tc>
          <w:tcPr>
            <w:tcW w:w="3960" w:type="dxa"/>
            <w:shd w:val="clear" w:color="auto" w:fill="FFFFFF" w:themeFill="background1"/>
          </w:tcPr>
          <w:p w14:paraId="4BB744CB" w14:textId="77777777" w:rsidR="006479B3" w:rsidRPr="001B5E4F" w:rsidRDefault="006479B3" w:rsidP="00E37BDA">
            <w:pPr>
              <w:tabs>
                <w:tab w:val="left" w:pos="2924"/>
              </w:tabs>
              <w:rPr>
                <w:sz w:val="40"/>
                <w:szCs w:val="40"/>
                <w:vertAlign w:val="superscript"/>
              </w:rPr>
            </w:pPr>
          </w:p>
        </w:tc>
        <w:tc>
          <w:tcPr>
            <w:tcW w:w="3600" w:type="dxa"/>
            <w:shd w:val="clear" w:color="auto" w:fill="FFFFFF" w:themeFill="background1"/>
          </w:tcPr>
          <w:p w14:paraId="50D6F17E" w14:textId="77777777" w:rsidR="006479B3" w:rsidRPr="001B5E4F" w:rsidRDefault="006479B3" w:rsidP="00E37BDA">
            <w:pPr>
              <w:tabs>
                <w:tab w:val="left" w:pos="2924"/>
              </w:tabs>
              <w:rPr>
                <w:sz w:val="40"/>
                <w:szCs w:val="40"/>
                <w:vertAlign w:val="superscript"/>
              </w:rPr>
            </w:pPr>
          </w:p>
        </w:tc>
      </w:tr>
      <w:tr w:rsidR="006479B3" w:rsidRPr="001B5E4F" w14:paraId="01C83737" w14:textId="77777777" w:rsidTr="00110900">
        <w:trPr>
          <w:trHeight w:val="720"/>
        </w:trPr>
        <w:tc>
          <w:tcPr>
            <w:tcW w:w="2216" w:type="dxa"/>
            <w:shd w:val="clear" w:color="auto" w:fill="FFFFFF" w:themeFill="background1"/>
          </w:tcPr>
          <w:p w14:paraId="07699A3B" w14:textId="77777777" w:rsidR="006479B3" w:rsidRPr="001B5E4F" w:rsidRDefault="006479B3" w:rsidP="00E37BDA">
            <w:pPr>
              <w:tabs>
                <w:tab w:val="left" w:pos="2924"/>
              </w:tabs>
              <w:rPr>
                <w:sz w:val="44"/>
                <w:szCs w:val="44"/>
                <w:vertAlign w:val="superscript"/>
              </w:rPr>
            </w:pPr>
            <w:r w:rsidRPr="001B5E4F">
              <w:rPr>
                <w:sz w:val="44"/>
                <w:szCs w:val="44"/>
                <w:vertAlign w:val="superscript"/>
              </w:rPr>
              <w:t>Tools</w:t>
            </w:r>
          </w:p>
          <w:p w14:paraId="24179575" w14:textId="3D01C183" w:rsidR="006479B3" w:rsidRPr="001B5E4F" w:rsidRDefault="006479B3" w:rsidP="00E37BDA">
            <w:pPr>
              <w:tabs>
                <w:tab w:val="left" w:pos="2924"/>
              </w:tabs>
              <w:rPr>
                <w:sz w:val="44"/>
                <w:szCs w:val="44"/>
                <w:vertAlign w:val="superscript"/>
              </w:rPr>
            </w:pPr>
          </w:p>
        </w:tc>
        <w:tc>
          <w:tcPr>
            <w:tcW w:w="3359" w:type="dxa"/>
            <w:shd w:val="clear" w:color="auto" w:fill="FFFFFF" w:themeFill="background1"/>
          </w:tcPr>
          <w:p w14:paraId="37CD75A2" w14:textId="77777777" w:rsidR="006479B3" w:rsidRPr="001B5E4F" w:rsidRDefault="006479B3" w:rsidP="00E37BDA">
            <w:pPr>
              <w:tabs>
                <w:tab w:val="left" w:pos="2924"/>
              </w:tabs>
              <w:rPr>
                <w:sz w:val="40"/>
                <w:szCs w:val="40"/>
                <w:vertAlign w:val="superscript"/>
              </w:rPr>
            </w:pPr>
          </w:p>
        </w:tc>
        <w:tc>
          <w:tcPr>
            <w:tcW w:w="3960" w:type="dxa"/>
            <w:shd w:val="clear" w:color="auto" w:fill="FFFFFF" w:themeFill="background1"/>
          </w:tcPr>
          <w:p w14:paraId="6026904E" w14:textId="77777777" w:rsidR="006479B3" w:rsidRPr="001B5E4F" w:rsidRDefault="006479B3" w:rsidP="00E37BDA">
            <w:pPr>
              <w:tabs>
                <w:tab w:val="left" w:pos="2924"/>
              </w:tabs>
              <w:rPr>
                <w:sz w:val="40"/>
                <w:szCs w:val="40"/>
                <w:vertAlign w:val="superscript"/>
              </w:rPr>
            </w:pPr>
          </w:p>
        </w:tc>
        <w:tc>
          <w:tcPr>
            <w:tcW w:w="3600" w:type="dxa"/>
            <w:shd w:val="clear" w:color="auto" w:fill="FFFFFF" w:themeFill="background1"/>
          </w:tcPr>
          <w:p w14:paraId="427AF2FA" w14:textId="77777777" w:rsidR="006479B3" w:rsidRPr="001B5E4F" w:rsidRDefault="006479B3" w:rsidP="00E37BDA">
            <w:pPr>
              <w:tabs>
                <w:tab w:val="left" w:pos="2924"/>
              </w:tabs>
              <w:rPr>
                <w:sz w:val="40"/>
                <w:szCs w:val="40"/>
                <w:vertAlign w:val="superscript"/>
              </w:rPr>
            </w:pPr>
          </w:p>
        </w:tc>
      </w:tr>
      <w:tr w:rsidR="006479B3" w:rsidRPr="001B5E4F" w14:paraId="12BD5634" w14:textId="77777777" w:rsidTr="00110900">
        <w:trPr>
          <w:trHeight w:val="720"/>
        </w:trPr>
        <w:tc>
          <w:tcPr>
            <w:tcW w:w="2216" w:type="dxa"/>
            <w:shd w:val="clear" w:color="auto" w:fill="FFFFFF" w:themeFill="background1"/>
          </w:tcPr>
          <w:p w14:paraId="53F25E9E" w14:textId="77777777" w:rsidR="006479B3" w:rsidRPr="001B5E4F" w:rsidRDefault="006479B3" w:rsidP="00E37BDA">
            <w:pPr>
              <w:tabs>
                <w:tab w:val="left" w:pos="2924"/>
              </w:tabs>
              <w:rPr>
                <w:sz w:val="44"/>
                <w:szCs w:val="44"/>
                <w:vertAlign w:val="superscript"/>
              </w:rPr>
            </w:pPr>
            <w:r w:rsidRPr="001B5E4F">
              <w:rPr>
                <w:sz w:val="44"/>
                <w:szCs w:val="44"/>
                <w:vertAlign w:val="superscript"/>
              </w:rPr>
              <w:t>Unique features</w:t>
            </w:r>
          </w:p>
          <w:p w14:paraId="78FAFD03" w14:textId="794E8287" w:rsidR="006479B3" w:rsidRPr="001B5E4F" w:rsidRDefault="006479B3" w:rsidP="00E37BDA">
            <w:pPr>
              <w:tabs>
                <w:tab w:val="left" w:pos="2924"/>
              </w:tabs>
              <w:rPr>
                <w:sz w:val="44"/>
                <w:szCs w:val="44"/>
                <w:vertAlign w:val="superscript"/>
              </w:rPr>
            </w:pPr>
          </w:p>
        </w:tc>
        <w:tc>
          <w:tcPr>
            <w:tcW w:w="3359" w:type="dxa"/>
            <w:shd w:val="clear" w:color="auto" w:fill="FFFFFF" w:themeFill="background1"/>
          </w:tcPr>
          <w:p w14:paraId="4FC95999" w14:textId="77777777" w:rsidR="006479B3" w:rsidRPr="001B5E4F" w:rsidRDefault="006479B3" w:rsidP="00E37BDA">
            <w:pPr>
              <w:tabs>
                <w:tab w:val="left" w:pos="2924"/>
              </w:tabs>
              <w:rPr>
                <w:sz w:val="40"/>
                <w:szCs w:val="40"/>
                <w:vertAlign w:val="superscript"/>
              </w:rPr>
            </w:pPr>
          </w:p>
        </w:tc>
        <w:tc>
          <w:tcPr>
            <w:tcW w:w="3960" w:type="dxa"/>
            <w:shd w:val="clear" w:color="auto" w:fill="FFFFFF" w:themeFill="background1"/>
          </w:tcPr>
          <w:p w14:paraId="7A7F1693" w14:textId="77777777" w:rsidR="006479B3" w:rsidRPr="001B5E4F" w:rsidRDefault="006479B3" w:rsidP="00E37BDA">
            <w:pPr>
              <w:tabs>
                <w:tab w:val="left" w:pos="2924"/>
              </w:tabs>
              <w:rPr>
                <w:sz w:val="40"/>
                <w:szCs w:val="40"/>
                <w:vertAlign w:val="superscript"/>
              </w:rPr>
            </w:pPr>
          </w:p>
        </w:tc>
        <w:tc>
          <w:tcPr>
            <w:tcW w:w="3600" w:type="dxa"/>
            <w:shd w:val="clear" w:color="auto" w:fill="FFFFFF" w:themeFill="background1"/>
          </w:tcPr>
          <w:p w14:paraId="7891F6FE" w14:textId="77777777" w:rsidR="006479B3" w:rsidRPr="001B5E4F" w:rsidRDefault="006479B3" w:rsidP="00E37BDA">
            <w:pPr>
              <w:tabs>
                <w:tab w:val="left" w:pos="2924"/>
              </w:tabs>
              <w:rPr>
                <w:sz w:val="40"/>
                <w:szCs w:val="40"/>
                <w:vertAlign w:val="superscript"/>
              </w:rPr>
            </w:pPr>
          </w:p>
        </w:tc>
      </w:tr>
      <w:tr w:rsidR="006479B3" w:rsidRPr="001B5E4F" w14:paraId="49FCFDA2" w14:textId="77777777" w:rsidTr="00110900">
        <w:trPr>
          <w:trHeight w:val="720"/>
        </w:trPr>
        <w:tc>
          <w:tcPr>
            <w:tcW w:w="2216" w:type="dxa"/>
            <w:shd w:val="clear" w:color="auto" w:fill="FFFFFF" w:themeFill="background1"/>
          </w:tcPr>
          <w:p w14:paraId="5DB5133A" w14:textId="77777777" w:rsidR="006479B3" w:rsidRPr="001B5E4F" w:rsidRDefault="006479B3" w:rsidP="00E37BDA">
            <w:pPr>
              <w:tabs>
                <w:tab w:val="left" w:pos="2924"/>
              </w:tabs>
              <w:rPr>
                <w:sz w:val="44"/>
                <w:szCs w:val="44"/>
                <w:vertAlign w:val="superscript"/>
              </w:rPr>
            </w:pPr>
            <w:r w:rsidRPr="001B5E4F">
              <w:rPr>
                <w:sz w:val="44"/>
                <w:szCs w:val="44"/>
                <w:vertAlign w:val="superscript"/>
              </w:rPr>
              <w:t>Comments</w:t>
            </w:r>
          </w:p>
          <w:p w14:paraId="04A0B9F9" w14:textId="1424AAB1" w:rsidR="006479B3" w:rsidRPr="001B5E4F" w:rsidRDefault="006479B3" w:rsidP="00E37BDA">
            <w:pPr>
              <w:tabs>
                <w:tab w:val="left" w:pos="2924"/>
              </w:tabs>
              <w:rPr>
                <w:sz w:val="44"/>
                <w:szCs w:val="44"/>
                <w:vertAlign w:val="superscript"/>
              </w:rPr>
            </w:pPr>
          </w:p>
        </w:tc>
        <w:tc>
          <w:tcPr>
            <w:tcW w:w="3359" w:type="dxa"/>
            <w:shd w:val="clear" w:color="auto" w:fill="FFFFFF" w:themeFill="background1"/>
          </w:tcPr>
          <w:p w14:paraId="250B37F6" w14:textId="77777777" w:rsidR="006479B3" w:rsidRPr="001B5E4F" w:rsidRDefault="006479B3" w:rsidP="00E37BDA">
            <w:pPr>
              <w:tabs>
                <w:tab w:val="left" w:pos="2924"/>
              </w:tabs>
              <w:rPr>
                <w:sz w:val="40"/>
                <w:szCs w:val="40"/>
                <w:vertAlign w:val="superscript"/>
              </w:rPr>
            </w:pPr>
          </w:p>
        </w:tc>
        <w:tc>
          <w:tcPr>
            <w:tcW w:w="3960" w:type="dxa"/>
            <w:shd w:val="clear" w:color="auto" w:fill="FFFFFF" w:themeFill="background1"/>
          </w:tcPr>
          <w:p w14:paraId="3A6E9C2E" w14:textId="77777777" w:rsidR="006479B3" w:rsidRPr="001B5E4F" w:rsidRDefault="006479B3" w:rsidP="00E37BDA">
            <w:pPr>
              <w:tabs>
                <w:tab w:val="left" w:pos="2924"/>
              </w:tabs>
              <w:rPr>
                <w:sz w:val="40"/>
                <w:szCs w:val="40"/>
                <w:vertAlign w:val="superscript"/>
              </w:rPr>
            </w:pPr>
          </w:p>
        </w:tc>
        <w:tc>
          <w:tcPr>
            <w:tcW w:w="3600" w:type="dxa"/>
            <w:shd w:val="clear" w:color="auto" w:fill="FFFFFF" w:themeFill="background1"/>
          </w:tcPr>
          <w:p w14:paraId="406A52F3" w14:textId="77777777" w:rsidR="006479B3" w:rsidRPr="001B5E4F" w:rsidRDefault="006479B3" w:rsidP="00E37BDA">
            <w:pPr>
              <w:tabs>
                <w:tab w:val="left" w:pos="2924"/>
              </w:tabs>
              <w:rPr>
                <w:sz w:val="40"/>
                <w:szCs w:val="40"/>
                <w:vertAlign w:val="superscript"/>
              </w:rPr>
            </w:pPr>
          </w:p>
        </w:tc>
      </w:tr>
    </w:tbl>
    <w:p w14:paraId="6591DE2B" w14:textId="77777777" w:rsidR="006479B3" w:rsidRPr="001B5E4F" w:rsidRDefault="006479B3" w:rsidP="006479B3">
      <w:pPr>
        <w:rPr>
          <w:b/>
          <w:bCs w:val="0"/>
          <w:sz w:val="52"/>
          <w:szCs w:val="52"/>
        </w:rPr>
      </w:pPr>
    </w:p>
    <w:p w14:paraId="336EF65F" w14:textId="0B1D8F6B" w:rsidR="00ED241F" w:rsidRPr="001B5E4F" w:rsidRDefault="00ED241F" w:rsidP="00ED241F">
      <w:pPr>
        <w:jc w:val="both"/>
        <w:rPr>
          <w:noProof/>
          <w:lang w:eastAsia="en-CA"/>
        </w:rPr>
      </w:pPr>
    </w:p>
    <w:p w14:paraId="5C63E1D1" w14:textId="4E7E887A" w:rsidR="00E80BDF" w:rsidRDefault="0020576D" w:rsidP="006479B3">
      <w:pPr>
        <w:rPr>
          <w:b/>
          <w:bCs w:val="0"/>
          <w:sz w:val="48"/>
          <w:szCs w:val="48"/>
        </w:rPr>
      </w:pPr>
      <w:r w:rsidRPr="001B5E4F">
        <w:rPr>
          <w:lang w:eastAsia="en-CA"/>
        </w:rPr>
        <w:br w:type="page"/>
      </w:r>
      <w:bookmarkStart w:id="3" w:name="_Toc43202472"/>
      <w:r w:rsidR="00501C78" w:rsidRPr="00110900">
        <w:rPr>
          <w:b/>
          <w:bCs w:val="0"/>
          <w:sz w:val="48"/>
          <w:szCs w:val="48"/>
        </w:rPr>
        <w:lastRenderedPageBreak/>
        <w:t xml:space="preserve"> </w:t>
      </w:r>
      <w:r w:rsidR="00110900" w:rsidRPr="00110900">
        <w:rPr>
          <w:b/>
          <w:bCs w:val="0"/>
          <w:sz w:val="48"/>
          <w:szCs w:val="48"/>
        </w:rPr>
        <w:t xml:space="preserve">Activity </w:t>
      </w:r>
      <w:r w:rsidR="00B4348B">
        <w:rPr>
          <w:b/>
          <w:bCs w:val="0"/>
          <w:sz w:val="48"/>
          <w:szCs w:val="48"/>
        </w:rPr>
        <w:t xml:space="preserve">2 - </w:t>
      </w:r>
      <w:r w:rsidR="00E80BDF" w:rsidRPr="00110900">
        <w:rPr>
          <w:b/>
          <w:bCs w:val="0"/>
          <w:sz w:val="48"/>
          <w:szCs w:val="48"/>
        </w:rPr>
        <w:t>For</w:t>
      </w:r>
      <w:r w:rsidR="00BF2D4D" w:rsidRPr="00110900">
        <w:rPr>
          <w:b/>
          <w:bCs w:val="0"/>
          <w:sz w:val="48"/>
          <w:szCs w:val="48"/>
        </w:rPr>
        <w:t>m</w:t>
      </w:r>
      <w:r w:rsidR="00E80BDF" w:rsidRPr="00110900">
        <w:rPr>
          <w:b/>
          <w:bCs w:val="0"/>
          <w:sz w:val="48"/>
          <w:szCs w:val="48"/>
        </w:rPr>
        <w:t>ulating</w:t>
      </w:r>
      <w:r w:rsidR="00C97D5D" w:rsidRPr="00110900">
        <w:rPr>
          <w:b/>
          <w:bCs w:val="0"/>
          <w:sz w:val="48"/>
          <w:szCs w:val="48"/>
        </w:rPr>
        <w:t xml:space="preserve"> </w:t>
      </w:r>
      <w:r w:rsidR="00E80BDF" w:rsidRPr="00110900">
        <w:rPr>
          <w:b/>
          <w:bCs w:val="0"/>
          <w:sz w:val="48"/>
          <w:szCs w:val="48"/>
        </w:rPr>
        <w:t>Evaluation Plan</w:t>
      </w:r>
      <w:r w:rsidR="00FA4421" w:rsidRPr="00110900">
        <w:rPr>
          <w:b/>
          <w:bCs w:val="0"/>
          <w:sz w:val="48"/>
          <w:szCs w:val="48"/>
        </w:rPr>
        <w:t xml:space="preserve">: </w:t>
      </w:r>
      <w:r w:rsidR="006A68A4" w:rsidRPr="00110900">
        <w:rPr>
          <w:b/>
          <w:bCs w:val="0"/>
          <w:sz w:val="48"/>
          <w:szCs w:val="48"/>
        </w:rPr>
        <w:t>Kirkpatrick Model</w:t>
      </w:r>
      <w:bookmarkEnd w:id="3"/>
    </w:p>
    <w:p w14:paraId="388DAEC0" w14:textId="6E270F63" w:rsidR="00B4348B" w:rsidRDefault="00B4348B" w:rsidP="00B4348B">
      <w:pPr>
        <w:pStyle w:val="ListParagraph"/>
        <w:numPr>
          <w:ilvl w:val="0"/>
          <w:numId w:val="44"/>
        </w:numPr>
        <w:rPr>
          <w:b/>
          <w:bCs w:val="0"/>
          <w:sz w:val="28"/>
          <w:szCs w:val="28"/>
        </w:rPr>
      </w:pPr>
      <w:r>
        <w:rPr>
          <w:b/>
          <w:bCs w:val="0"/>
          <w:sz w:val="28"/>
          <w:szCs w:val="28"/>
        </w:rPr>
        <w:t>Review the New World Kirkpatrick Model and the examples for each of the 4 levels of evaluation table.</w:t>
      </w:r>
    </w:p>
    <w:p w14:paraId="6B864B6A" w14:textId="21D1A36D" w:rsidR="008B675A" w:rsidRDefault="008B675A" w:rsidP="00B4348B">
      <w:pPr>
        <w:pStyle w:val="ListParagraph"/>
        <w:numPr>
          <w:ilvl w:val="0"/>
          <w:numId w:val="44"/>
        </w:numPr>
        <w:rPr>
          <w:b/>
          <w:bCs w:val="0"/>
          <w:sz w:val="28"/>
          <w:szCs w:val="28"/>
        </w:rPr>
      </w:pPr>
      <w:r>
        <w:rPr>
          <w:b/>
          <w:bCs w:val="0"/>
          <w:sz w:val="28"/>
          <w:szCs w:val="28"/>
        </w:rPr>
        <w:t>Complete the table to match type of evaluation to Kirkpatrick level of evaluation</w:t>
      </w:r>
    </w:p>
    <w:p w14:paraId="7495256A" w14:textId="02775103" w:rsidR="008B675A" w:rsidRPr="00B4348B" w:rsidRDefault="008B675A" w:rsidP="008B675A">
      <w:pPr>
        <w:pStyle w:val="ListParagraph"/>
        <w:rPr>
          <w:b/>
          <w:bCs w:val="0"/>
          <w:sz w:val="28"/>
          <w:szCs w:val="28"/>
        </w:rPr>
      </w:pPr>
      <w:r w:rsidRPr="001B5E4F">
        <w:rPr>
          <w:b/>
          <w:bCs w:val="0"/>
          <w:noProof/>
          <w:sz w:val="52"/>
          <w:szCs w:val="52"/>
        </w:rPr>
        <mc:AlternateContent>
          <mc:Choice Requires="wps">
            <w:drawing>
              <wp:anchor distT="45720" distB="45720" distL="114300" distR="114300" simplePos="0" relativeHeight="251792384" behindDoc="0" locked="0" layoutInCell="1" allowOverlap="1" wp14:anchorId="59D5647D" wp14:editId="26E75ACE">
                <wp:simplePos x="0" y="0"/>
                <wp:positionH relativeFrom="margin">
                  <wp:align>center</wp:align>
                </wp:positionH>
                <wp:positionV relativeFrom="paragraph">
                  <wp:posOffset>4817110</wp:posOffset>
                </wp:positionV>
                <wp:extent cx="7981950" cy="342900"/>
                <wp:effectExtent l="0" t="0" r="19050"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342900"/>
                        </a:xfrm>
                        <a:prstGeom prst="rect">
                          <a:avLst/>
                        </a:prstGeom>
                        <a:solidFill>
                          <a:srgbClr val="FFFFFF"/>
                        </a:solidFill>
                        <a:ln w="9525">
                          <a:solidFill>
                            <a:srgbClr val="000000"/>
                          </a:solidFill>
                          <a:miter lim="800000"/>
                          <a:headEnd/>
                          <a:tailEnd/>
                        </a:ln>
                      </wps:spPr>
                      <wps:txbx>
                        <w:txbxContent>
                          <w:p w14:paraId="67468DFB" w14:textId="77777777" w:rsidR="008B675A" w:rsidRPr="00180BCE" w:rsidRDefault="008B675A" w:rsidP="008B675A">
                            <w:pPr>
                              <w:autoSpaceDE w:val="0"/>
                              <w:autoSpaceDN w:val="0"/>
                              <w:adjustRightInd w:val="0"/>
                              <w:spacing w:after="0" w:line="240" w:lineRule="auto"/>
                              <w:jc w:val="center"/>
                              <w:rPr>
                                <w:rFonts w:ascii="Verdana-Bold" w:hAnsi="Verdana-Bold" w:cs="Verdana-Bold"/>
                                <w:bCs w:val="0"/>
                                <w:sz w:val="16"/>
                                <w:szCs w:val="16"/>
                                <w:lang w:val="en-US"/>
                              </w:rPr>
                            </w:pPr>
                            <w:r w:rsidRPr="006064FE">
                              <w:rPr>
                                <w:rFonts w:ascii="Verdana-Bold" w:hAnsi="Verdana-Bold" w:cs="Verdana-Bold"/>
                                <w:sz w:val="16"/>
                                <w:szCs w:val="16"/>
                                <w:lang w:val="en-US"/>
                              </w:rPr>
                              <w:t>Kirkpatrick's Four Levels of Training Evaluation by Kirkpatrick, Wendy Kayser; Kirkpatrick, James D. Reproduced</w:t>
                            </w:r>
                            <w:r>
                              <w:rPr>
                                <w:rFonts w:ascii="Verdana-Bold" w:hAnsi="Verdana-Bold" w:cs="Verdana-Bold"/>
                                <w:sz w:val="16"/>
                                <w:szCs w:val="16"/>
                                <w:lang w:val="en-US"/>
                              </w:rPr>
                              <w:t xml:space="preserve"> </w:t>
                            </w:r>
                            <w:r w:rsidRPr="006064FE">
                              <w:rPr>
                                <w:rFonts w:ascii="Verdana-Bold" w:hAnsi="Verdana-Bold" w:cs="Verdana-Bold"/>
                                <w:sz w:val="16"/>
                                <w:szCs w:val="16"/>
                                <w:lang w:val="en-US"/>
                              </w:rPr>
                              <w:t xml:space="preserve">with permission of Association </w:t>
                            </w:r>
                            <w:r>
                              <w:rPr>
                                <w:rFonts w:ascii="Verdana-Bold" w:hAnsi="Verdana-Bold" w:cs="Verdana-Bold"/>
                                <w:sz w:val="16"/>
                                <w:szCs w:val="16"/>
                                <w:lang w:val="en-US"/>
                              </w:rPr>
                              <w:t>f</w:t>
                            </w:r>
                            <w:r w:rsidRPr="006064FE">
                              <w:rPr>
                                <w:rFonts w:ascii="Verdana-Bold" w:hAnsi="Verdana-Bold" w:cs="Verdana-Bold"/>
                                <w:sz w:val="16"/>
                                <w:szCs w:val="16"/>
                                <w:lang w:val="en-US"/>
                              </w:rPr>
                              <w:t>or</w:t>
                            </w:r>
                            <w:r>
                              <w:rPr>
                                <w:rFonts w:ascii="Verdana-Bold" w:hAnsi="Verdana-Bold" w:cs="Verdana-Bold"/>
                                <w:sz w:val="16"/>
                                <w:szCs w:val="16"/>
                                <w:lang w:val="en-US"/>
                              </w:rPr>
                              <w:t xml:space="preserve"> </w:t>
                            </w:r>
                            <w:r w:rsidRPr="006064FE">
                              <w:rPr>
                                <w:rFonts w:ascii="Verdana-Bold" w:hAnsi="Verdana-Bold" w:cs="Verdana-Bold"/>
                                <w:sz w:val="16"/>
                                <w:szCs w:val="16"/>
                                <w:lang w:val="en-US"/>
                              </w:rPr>
                              <w:t>Talent Development in the format Republish in presentation/slides via</w:t>
                            </w:r>
                            <w:r>
                              <w:rPr>
                                <w:rFonts w:ascii="Verdana-Bold" w:hAnsi="Verdana-Bold" w:cs="Verdana-Bold"/>
                                <w:sz w:val="16"/>
                                <w:szCs w:val="16"/>
                                <w:lang w:val="en-US"/>
                              </w:rPr>
                              <w:t xml:space="preserve"> </w:t>
                            </w:r>
                            <w:r w:rsidRPr="006064FE">
                              <w:rPr>
                                <w:rFonts w:ascii="Verdana-Bold" w:hAnsi="Verdana-Bold" w:cs="Verdana-Bold"/>
                                <w:sz w:val="16"/>
                                <w:szCs w:val="16"/>
                                <w:lang w:val="en-US"/>
                              </w:rPr>
                              <w:t>Copyright Clearance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647D" id="Text Box 2" o:spid="_x0000_s1029" type="#_x0000_t202" style="position:absolute;left:0;text-align:left;margin-left:0;margin-top:379.3pt;width:628.5pt;height:27pt;z-index:251792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h/JgIAAEw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">
                <v:textbox>
                  <w:txbxContent>
                    <w:p w14:paraId="67468DFB" w14:textId="77777777" w:rsidR="008B675A" w:rsidRPr="00180BCE" w:rsidRDefault="008B675A" w:rsidP="008B675A">
                      <w:pPr>
                        <w:autoSpaceDE w:val="0"/>
                        <w:autoSpaceDN w:val="0"/>
                        <w:adjustRightInd w:val="0"/>
                        <w:spacing w:after="0" w:line="240" w:lineRule="auto"/>
                        <w:jc w:val="center"/>
                        <w:rPr>
                          <w:rFonts w:ascii="Verdana-Bold" w:hAnsi="Verdana-Bold" w:cs="Verdana-Bold"/>
                          <w:bCs w:val="0"/>
                          <w:sz w:val="16"/>
                          <w:szCs w:val="16"/>
                          <w:lang w:val="en-US"/>
                        </w:rPr>
                      </w:pPr>
                      <w:r w:rsidRPr="006064FE">
                        <w:rPr>
                          <w:rFonts w:ascii="Verdana-Bold" w:hAnsi="Verdana-Bold" w:cs="Verdana-Bold"/>
                          <w:sz w:val="16"/>
                          <w:szCs w:val="16"/>
                          <w:lang w:val="en-US"/>
                        </w:rPr>
                        <w:t>Kirkpatrick's Four Levels of Training Evaluation by Kirkpatrick, Wendy Kayser; Kirkpatrick, James D. Reproduced</w:t>
                      </w:r>
                      <w:r>
                        <w:rPr>
                          <w:rFonts w:ascii="Verdana-Bold" w:hAnsi="Verdana-Bold" w:cs="Verdana-Bold"/>
                          <w:sz w:val="16"/>
                          <w:szCs w:val="16"/>
                          <w:lang w:val="en-US"/>
                        </w:rPr>
                        <w:t xml:space="preserve"> </w:t>
                      </w:r>
                      <w:r w:rsidRPr="006064FE">
                        <w:rPr>
                          <w:rFonts w:ascii="Verdana-Bold" w:hAnsi="Verdana-Bold" w:cs="Verdana-Bold"/>
                          <w:sz w:val="16"/>
                          <w:szCs w:val="16"/>
                          <w:lang w:val="en-US"/>
                        </w:rPr>
                        <w:t xml:space="preserve">with permission of Association </w:t>
                      </w:r>
                      <w:r>
                        <w:rPr>
                          <w:rFonts w:ascii="Verdana-Bold" w:hAnsi="Verdana-Bold" w:cs="Verdana-Bold"/>
                          <w:sz w:val="16"/>
                          <w:szCs w:val="16"/>
                          <w:lang w:val="en-US"/>
                        </w:rPr>
                        <w:t>f</w:t>
                      </w:r>
                      <w:r w:rsidRPr="006064FE">
                        <w:rPr>
                          <w:rFonts w:ascii="Verdana-Bold" w:hAnsi="Verdana-Bold" w:cs="Verdana-Bold"/>
                          <w:sz w:val="16"/>
                          <w:szCs w:val="16"/>
                          <w:lang w:val="en-US"/>
                        </w:rPr>
                        <w:t>or</w:t>
                      </w:r>
                      <w:r>
                        <w:rPr>
                          <w:rFonts w:ascii="Verdana-Bold" w:hAnsi="Verdana-Bold" w:cs="Verdana-Bold"/>
                          <w:sz w:val="16"/>
                          <w:szCs w:val="16"/>
                          <w:lang w:val="en-US"/>
                        </w:rPr>
                        <w:t xml:space="preserve"> </w:t>
                      </w:r>
                      <w:r w:rsidRPr="006064FE">
                        <w:rPr>
                          <w:rFonts w:ascii="Verdana-Bold" w:hAnsi="Verdana-Bold" w:cs="Verdana-Bold"/>
                          <w:sz w:val="16"/>
                          <w:szCs w:val="16"/>
                          <w:lang w:val="en-US"/>
                        </w:rPr>
                        <w:t>Talent Development in the format Republish in presentation/slides via</w:t>
                      </w:r>
                      <w:r>
                        <w:rPr>
                          <w:rFonts w:ascii="Verdana-Bold" w:hAnsi="Verdana-Bold" w:cs="Verdana-Bold"/>
                          <w:sz w:val="16"/>
                          <w:szCs w:val="16"/>
                          <w:lang w:val="en-US"/>
                        </w:rPr>
                        <w:t xml:space="preserve"> </w:t>
                      </w:r>
                      <w:r w:rsidRPr="006064FE">
                        <w:rPr>
                          <w:rFonts w:ascii="Verdana-Bold" w:hAnsi="Verdana-Bold" w:cs="Verdana-Bold"/>
                          <w:sz w:val="16"/>
                          <w:szCs w:val="16"/>
                          <w:lang w:val="en-US"/>
                        </w:rPr>
                        <w:t>Copyright Clearance Center.</w:t>
                      </w:r>
                    </w:p>
                  </w:txbxContent>
                </v:textbox>
                <w10:wrap type="topAndBottom" anchorx="margin"/>
              </v:shape>
            </w:pict>
          </mc:Fallback>
        </mc:AlternateContent>
      </w:r>
      <w:r w:rsidRPr="001B5E4F">
        <w:rPr>
          <w:noProof/>
          <w:lang w:eastAsia="en-CA"/>
        </w:rPr>
        <w:t xml:space="preserve"> </w:t>
      </w:r>
      <w:r w:rsidRPr="001B5E4F">
        <w:rPr>
          <w:noProof/>
          <w:lang w:eastAsia="en-CA"/>
        </w:rPr>
        <w:drawing>
          <wp:inline distT="0" distB="0" distL="0" distR="0" wp14:anchorId="651F27F1" wp14:editId="51B45BCA">
            <wp:extent cx="6381750" cy="4107403"/>
            <wp:effectExtent l="152400" t="152400" r="361950" b="3695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orld Kirkpatrick Model with permission - hi res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7855" cy="4111332"/>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Style w:val="GridTable2-Accent5"/>
        <w:tblW w:w="13495" w:type="dxa"/>
        <w:tblLook w:val="04A0" w:firstRow="1" w:lastRow="0" w:firstColumn="1" w:lastColumn="0" w:noHBand="0" w:noVBand="1"/>
      </w:tblPr>
      <w:tblGrid>
        <w:gridCol w:w="13495"/>
      </w:tblGrid>
      <w:tr w:rsidR="00823518" w:rsidRPr="000A0552" w14:paraId="404D60A2" w14:textId="77777777" w:rsidTr="4A2E288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495" w:type="dxa"/>
          </w:tcPr>
          <w:p w14:paraId="34159696" w14:textId="3248CB30" w:rsidR="00823518" w:rsidRPr="000A0552" w:rsidRDefault="000A0552" w:rsidP="00823518">
            <w:pPr>
              <w:jc w:val="both"/>
              <w:rPr>
                <w:b w:val="0"/>
                <w:bCs w:val="0"/>
                <w:noProof/>
                <w:color w:val="3B3838" w:themeColor="background2" w:themeShade="40"/>
                <w:sz w:val="22"/>
                <w:szCs w:val="22"/>
                <w:lang w:eastAsia="en-CA"/>
              </w:rPr>
            </w:pPr>
            <w:r w:rsidRPr="000A0552">
              <w:rPr>
                <w:noProof/>
                <w:sz w:val="22"/>
                <w:szCs w:val="22"/>
                <w:lang w:eastAsia="en-CA"/>
              </w:rPr>
              <w:lastRenderedPageBreak/>
              <w:drawing>
                <wp:anchor distT="0" distB="0" distL="114300" distR="114300" simplePos="0" relativeHeight="251750400" behindDoc="1" locked="0" layoutInCell="1" allowOverlap="1" wp14:anchorId="22845FC8" wp14:editId="075E9E90">
                  <wp:simplePos x="0" y="0"/>
                  <wp:positionH relativeFrom="column">
                    <wp:posOffset>7901305</wp:posOffset>
                  </wp:positionH>
                  <wp:positionV relativeFrom="paragraph">
                    <wp:posOffset>38100</wp:posOffset>
                  </wp:positionV>
                  <wp:extent cx="582740" cy="685805"/>
                  <wp:effectExtent l="0" t="0" r="8255" b="0"/>
                  <wp:wrapTight wrapText="bothSides">
                    <wp:wrapPolygon edited="0">
                      <wp:start x="707" y="0"/>
                      <wp:lineTo x="0" y="6000"/>
                      <wp:lineTo x="1413" y="10200"/>
                      <wp:lineTo x="8480" y="21000"/>
                      <wp:lineTo x="12013" y="21000"/>
                      <wp:lineTo x="21200" y="12000"/>
                      <wp:lineTo x="21200" y="10200"/>
                      <wp:lineTo x="17666" y="0"/>
                      <wp:lineTo x="707" y="0"/>
                    </wp:wrapPolygon>
                  </wp:wrapTight>
                  <wp:docPr id="25" name="Picture 25"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_flashing_ideas_300_clr_215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740" cy="685805"/>
                          </a:xfrm>
                          <a:prstGeom prst="rect">
                            <a:avLst/>
                          </a:prstGeom>
                        </pic:spPr>
                      </pic:pic>
                    </a:graphicData>
                  </a:graphic>
                  <wp14:sizeRelH relativeFrom="margin">
                    <wp14:pctWidth>0</wp14:pctWidth>
                  </wp14:sizeRelH>
                  <wp14:sizeRelV relativeFrom="margin">
                    <wp14:pctHeight>0</wp14:pctHeight>
                  </wp14:sizeRelV>
                </wp:anchor>
              </w:drawing>
            </w:r>
            <w:r w:rsidR="00823518" w:rsidRPr="000A0552">
              <w:rPr>
                <w:noProof/>
                <w:sz w:val="22"/>
                <w:szCs w:val="22"/>
                <w:lang w:eastAsia="en-CA"/>
              </w:rPr>
              <w:t xml:space="preserve">KLE Level 4 (RESULTS): </w:t>
            </w:r>
            <w:r w:rsidR="00823518" w:rsidRPr="000A0552">
              <w:rPr>
                <w:b w:val="0"/>
                <w:bCs w:val="0"/>
                <w:color w:val="3B3838" w:themeColor="background2" w:themeShade="40"/>
                <w:sz w:val="22"/>
                <w:szCs w:val="22"/>
              </w:rPr>
              <w:t>Degree to wh</w:t>
            </w:r>
            <w:r w:rsidR="0060054C" w:rsidRPr="000A0552">
              <w:rPr>
                <w:b w:val="0"/>
                <w:bCs w:val="0"/>
                <w:color w:val="3B3838" w:themeColor="background2" w:themeShade="40"/>
                <w:sz w:val="22"/>
                <w:szCs w:val="22"/>
              </w:rPr>
              <w:t>ich targeted outcomes occur as</w:t>
            </w:r>
            <w:r w:rsidR="00823518" w:rsidRPr="000A0552">
              <w:rPr>
                <w:b w:val="0"/>
                <w:bCs w:val="0"/>
                <w:color w:val="3B3838" w:themeColor="background2" w:themeShade="40"/>
                <w:sz w:val="22"/>
                <w:szCs w:val="22"/>
              </w:rPr>
              <w:t xml:space="preserve"> result of the training.</w:t>
            </w:r>
          </w:p>
          <w:p w14:paraId="296A253B" w14:textId="18F5D82B" w:rsidR="00823518" w:rsidRPr="000A0552" w:rsidRDefault="00823518" w:rsidP="00FA4421">
            <w:pPr>
              <w:pStyle w:val="ListParagraph"/>
              <w:numPr>
                <w:ilvl w:val="0"/>
                <w:numId w:val="31"/>
              </w:numPr>
              <w:rPr>
                <w:b w:val="0"/>
                <w:bCs w:val="0"/>
                <w:color w:val="3B3838" w:themeColor="background2" w:themeShade="40"/>
                <w:sz w:val="22"/>
                <w:szCs w:val="22"/>
              </w:rPr>
            </w:pPr>
            <w:r w:rsidRPr="000A0552">
              <w:rPr>
                <w:b w:val="0"/>
                <w:bCs w:val="0"/>
                <w:color w:val="3B3838" w:themeColor="background2" w:themeShade="40"/>
                <w:sz w:val="22"/>
                <w:szCs w:val="22"/>
              </w:rPr>
              <w:t>Desired results align with organizational goals.</w:t>
            </w:r>
            <w:r w:rsidR="00FA4421" w:rsidRPr="000A0552">
              <w:rPr>
                <w:b w:val="0"/>
                <w:bCs w:val="0"/>
                <w:color w:val="3B3838" w:themeColor="background2" w:themeShade="40"/>
                <w:sz w:val="22"/>
                <w:szCs w:val="22"/>
              </w:rPr>
              <w:t xml:space="preserve"> </w:t>
            </w:r>
          </w:p>
          <w:p w14:paraId="4E4B0F96" w14:textId="05071699" w:rsidR="007D2224" w:rsidRPr="000A0552" w:rsidRDefault="007D2224" w:rsidP="007D2224">
            <w:pPr>
              <w:rPr>
                <w:b w:val="0"/>
                <w:bCs w:val="0"/>
                <w:i/>
                <w:color w:val="3B3838" w:themeColor="background2" w:themeShade="40"/>
                <w:sz w:val="22"/>
                <w:szCs w:val="22"/>
              </w:rPr>
            </w:pPr>
            <w:r w:rsidRPr="000A0552">
              <w:rPr>
                <w:b w:val="0"/>
                <w:bCs w:val="0"/>
                <w:noProof/>
                <w:color w:val="3B3838" w:themeColor="background2" w:themeShade="40"/>
                <w:sz w:val="22"/>
                <w:szCs w:val="22"/>
                <w:u w:val="single"/>
                <w:lang w:eastAsia="en-CA"/>
              </w:rPr>
              <w:t xml:space="preserve">Example of desired result for a </w:t>
            </w:r>
            <w:r w:rsidRPr="000A0552">
              <w:rPr>
                <w:b w:val="0"/>
                <w:bCs w:val="0"/>
                <w:color w:val="3B3838" w:themeColor="background2" w:themeShade="40"/>
                <w:sz w:val="22"/>
                <w:szCs w:val="22"/>
                <w:u w:val="single"/>
              </w:rPr>
              <w:t>Simulation Center:</w:t>
            </w:r>
            <w:r w:rsidRPr="000A0552">
              <w:rPr>
                <w:b w:val="0"/>
                <w:bCs w:val="0"/>
                <w:i/>
                <w:color w:val="3B3838" w:themeColor="background2" w:themeShade="40"/>
                <w:sz w:val="22"/>
                <w:szCs w:val="22"/>
              </w:rPr>
              <w:t xml:space="preserve"> </w:t>
            </w:r>
            <w:r w:rsidRPr="000A0552">
              <w:rPr>
                <w:b w:val="0"/>
                <w:bCs w:val="0"/>
                <w:color w:val="3B3838" w:themeColor="background2" w:themeShade="40"/>
                <w:sz w:val="22"/>
                <w:szCs w:val="22"/>
              </w:rPr>
              <w:t>Recipients of simulation-based education positively impact patient outcomes.</w:t>
            </w:r>
          </w:p>
          <w:p w14:paraId="7A3AE418" w14:textId="251A9811" w:rsidR="00823518" w:rsidRPr="000A0552" w:rsidRDefault="007D2224" w:rsidP="007D2224">
            <w:pPr>
              <w:pStyle w:val="ListParagraph"/>
              <w:numPr>
                <w:ilvl w:val="0"/>
                <w:numId w:val="26"/>
              </w:numPr>
              <w:ind w:left="216" w:hanging="216"/>
              <w:rPr>
                <w:sz w:val="22"/>
                <w:szCs w:val="22"/>
              </w:rPr>
            </w:pPr>
            <w:r w:rsidRPr="000A0552">
              <w:rPr>
                <w:b w:val="0"/>
                <w:bCs w:val="0"/>
                <w:color w:val="3B3838" w:themeColor="background2" w:themeShade="40"/>
                <w:sz w:val="22"/>
                <w:szCs w:val="22"/>
              </w:rPr>
              <w:t>Examples of Leading Indicators (a) educators who conduct simulations are qualified to teach SBE, (</w:t>
            </w:r>
            <w:r w:rsidR="000A0552" w:rsidRPr="000A0552">
              <w:rPr>
                <w:b w:val="0"/>
                <w:bCs w:val="0"/>
                <w:color w:val="3B3838" w:themeColor="background2" w:themeShade="40"/>
                <w:sz w:val="22"/>
                <w:szCs w:val="22"/>
              </w:rPr>
              <w:t>b</w:t>
            </w:r>
            <w:r w:rsidRPr="000A0552">
              <w:rPr>
                <w:b w:val="0"/>
                <w:bCs w:val="0"/>
                <w:color w:val="3B3838" w:themeColor="background2" w:themeShade="40"/>
                <w:sz w:val="22"/>
                <w:szCs w:val="22"/>
              </w:rPr>
              <w:t>) simulations are evaluated as high quality, (d) interprofessional training partnerships are established (</w:t>
            </w:r>
            <w:r w:rsidR="000A0552" w:rsidRPr="000A0552">
              <w:rPr>
                <w:b w:val="0"/>
                <w:bCs w:val="0"/>
                <w:color w:val="3B3838" w:themeColor="background2" w:themeShade="40"/>
                <w:sz w:val="22"/>
                <w:szCs w:val="22"/>
              </w:rPr>
              <w:t>c</w:t>
            </w:r>
            <w:r w:rsidRPr="000A0552">
              <w:rPr>
                <w:b w:val="0"/>
                <w:bCs w:val="0"/>
                <w:color w:val="3B3838" w:themeColor="background2" w:themeShade="40"/>
                <w:sz w:val="22"/>
                <w:szCs w:val="22"/>
              </w:rPr>
              <w:t>) clinical outcomes are achieved (i.e. decreased hospital acquired infection rates, reduced medication errors, reduced number of patient falls, increased patient satisfaction scores).</w:t>
            </w:r>
          </w:p>
        </w:tc>
      </w:tr>
      <w:tr w:rsidR="00823518" w:rsidRPr="000A0552" w14:paraId="1DCB607E" w14:textId="77777777" w:rsidTr="4A2E28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495" w:type="dxa"/>
          </w:tcPr>
          <w:p w14:paraId="35BADDCB" w14:textId="316B6723" w:rsidR="00823518" w:rsidRPr="000A0552" w:rsidRDefault="00823518" w:rsidP="00823518">
            <w:pPr>
              <w:rPr>
                <w:b w:val="0"/>
                <w:bCs w:val="0"/>
                <w:color w:val="3B3838" w:themeColor="background2" w:themeShade="40"/>
                <w:sz w:val="22"/>
                <w:szCs w:val="22"/>
                <w:vertAlign w:val="superscript"/>
              </w:rPr>
            </w:pPr>
            <w:r w:rsidRPr="000A0552">
              <w:rPr>
                <w:noProof/>
                <w:sz w:val="22"/>
                <w:szCs w:val="22"/>
                <w:lang w:eastAsia="en-CA"/>
              </w:rPr>
              <w:drawing>
                <wp:anchor distT="0" distB="0" distL="114300" distR="114300" simplePos="0" relativeHeight="251756544" behindDoc="1" locked="0" layoutInCell="1" allowOverlap="1" wp14:anchorId="1EBFDF22" wp14:editId="3C49A810">
                  <wp:simplePos x="0" y="0"/>
                  <wp:positionH relativeFrom="column">
                    <wp:posOffset>7859106</wp:posOffset>
                  </wp:positionH>
                  <wp:positionV relativeFrom="paragraph">
                    <wp:posOffset>62420</wp:posOffset>
                  </wp:positionV>
                  <wp:extent cx="582295" cy="685800"/>
                  <wp:effectExtent l="0" t="0" r="8255" b="0"/>
                  <wp:wrapTight wrapText="bothSides">
                    <wp:wrapPolygon edited="0">
                      <wp:start x="707" y="0"/>
                      <wp:lineTo x="0" y="6000"/>
                      <wp:lineTo x="1413" y="10200"/>
                      <wp:lineTo x="8480" y="21000"/>
                      <wp:lineTo x="12013" y="21000"/>
                      <wp:lineTo x="21200" y="12000"/>
                      <wp:lineTo x="21200" y="10200"/>
                      <wp:lineTo x="17666" y="0"/>
                      <wp:lineTo x="707" y="0"/>
                    </wp:wrapPolygon>
                  </wp:wrapTight>
                  <wp:docPr id="6" name="Picture 6"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_flashing_ideas_300_clr_215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295" cy="685800"/>
                          </a:xfrm>
                          <a:prstGeom prst="rect">
                            <a:avLst/>
                          </a:prstGeom>
                        </pic:spPr>
                      </pic:pic>
                    </a:graphicData>
                  </a:graphic>
                  <wp14:sizeRelH relativeFrom="margin">
                    <wp14:pctWidth>0</wp14:pctWidth>
                  </wp14:sizeRelH>
                  <wp14:sizeRelV relativeFrom="margin">
                    <wp14:pctHeight>0</wp14:pctHeight>
                  </wp14:sizeRelV>
                </wp:anchor>
              </w:drawing>
            </w:r>
            <w:r w:rsidR="00032423" w:rsidRPr="000A0552">
              <w:rPr>
                <w:sz w:val="22"/>
                <w:szCs w:val="22"/>
              </w:rPr>
              <w:t xml:space="preserve">KLE </w:t>
            </w:r>
            <w:r w:rsidRPr="000A0552">
              <w:rPr>
                <w:sz w:val="22"/>
                <w:szCs w:val="22"/>
              </w:rPr>
              <w:t xml:space="preserve">Level 3 (BEHAVIOR): </w:t>
            </w:r>
            <w:r w:rsidRPr="000A0552">
              <w:rPr>
                <w:b w:val="0"/>
                <w:bCs w:val="0"/>
                <w:color w:val="3B3838" w:themeColor="background2" w:themeShade="40"/>
                <w:sz w:val="22"/>
                <w:szCs w:val="22"/>
              </w:rPr>
              <w:t>Degree to which participants apply what learned during training back on job.</w:t>
            </w:r>
            <w:r w:rsidRPr="000A0552">
              <w:rPr>
                <w:b w:val="0"/>
                <w:bCs w:val="0"/>
                <w:color w:val="3B3838" w:themeColor="background2" w:themeShade="40"/>
                <w:sz w:val="22"/>
                <w:szCs w:val="22"/>
                <w:vertAlign w:val="superscript"/>
              </w:rPr>
              <w:t xml:space="preserve"> </w:t>
            </w:r>
          </w:p>
          <w:p w14:paraId="0FD26EE9" w14:textId="0CDBC628" w:rsidR="00823518" w:rsidRPr="000A0552" w:rsidRDefault="00823518" w:rsidP="00FA4421">
            <w:pPr>
              <w:pStyle w:val="ListParagraph"/>
              <w:numPr>
                <w:ilvl w:val="0"/>
                <w:numId w:val="32"/>
              </w:numPr>
              <w:rPr>
                <w:b w:val="0"/>
                <w:bCs w:val="0"/>
                <w:color w:val="3B3838" w:themeColor="background2" w:themeShade="40"/>
                <w:sz w:val="22"/>
                <w:szCs w:val="22"/>
              </w:rPr>
            </w:pPr>
            <w:r w:rsidRPr="000A0552">
              <w:rPr>
                <w:b w:val="0"/>
                <w:bCs w:val="0"/>
                <w:color w:val="3B3838" w:themeColor="background2" w:themeShade="40"/>
                <w:sz w:val="22"/>
                <w:szCs w:val="22"/>
              </w:rPr>
              <w:t>Key actions (critical behaviors) are observed</w:t>
            </w:r>
            <w:r w:rsidR="00FA4421" w:rsidRPr="000A0552">
              <w:rPr>
                <w:b w:val="0"/>
                <w:bCs w:val="0"/>
                <w:color w:val="3B3838" w:themeColor="background2" w:themeShade="40"/>
                <w:sz w:val="22"/>
                <w:szCs w:val="22"/>
              </w:rPr>
              <w:t xml:space="preserve">. </w:t>
            </w:r>
            <w:r w:rsidRPr="000A0552">
              <w:rPr>
                <w:b w:val="0"/>
                <w:bCs w:val="0"/>
                <w:color w:val="3B3838" w:themeColor="background2" w:themeShade="40"/>
                <w:sz w:val="22"/>
                <w:szCs w:val="22"/>
              </w:rPr>
              <w:t>Processes (required drivers) support &amp; establish accountability. Most important level since training alone not enough. Most disruptive to traditional training evaluation practices.</w:t>
            </w:r>
          </w:p>
          <w:p w14:paraId="03163858" w14:textId="7A902C1D" w:rsidR="00823518" w:rsidRPr="000A0552" w:rsidRDefault="00823518" w:rsidP="00823518">
            <w:pPr>
              <w:rPr>
                <w:b w:val="0"/>
                <w:bCs w:val="0"/>
                <w:color w:val="3B3838" w:themeColor="background2" w:themeShade="40"/>
                <w:sz w:val="22"/>
                <w:szCs w:val="22"/>
                <w:u w:val="single"/>
              </w:rPr>
            </w:pPr>
            <w:r w:rsidRPr="000A0552">
              <w:rPr>
                <w:b w:val="0"/>
                <w:bCs w:val="0"/>
                <w:noProof/>
                <w:color w:val="3B3838" w:themeColor="background2" w:themeShade="40"/>
                <w:sz w:val="22"/>
                <w:szCs w:val="22"/>
                <w:u w:val="single"/>
                <w:lang w:eastAsia="en-CA"/>
              </w:rPr>
              <w:t xml:space="preserve">Example of critical behavior for </w:t>
            </w:r>
            <w:r w:rsidRPr="000A0552">
              <w:rPr>
                <w:b w:val="0"/>
                <w:bCs w:val="0"/>
                <w:color w:val="3B3838" w:themeColor="background2" w:themeShade="40"/>
                <w:sz w:val="22"/>
                <w:szCs w:val="22"/>
                <w:u w:val="single"/>
              </w:rPr>
              <w:t xml:space="preserve">Simulation Program: </w:t>
            </w:r>
          </w:p>
          <w:p w14:paraId="16F58C41" w14:textId="14EC6921" w:rsidR="00823518" w:rsidRPr="000A0552" w:rsidRDefault="00F5608B" w:rsidP="00823518">
            <w:pPr>
              <w:pStyle w:val="ListParagraph"/>
              <w:numPr>
                <w:ilvl w:val="0"/>
                <w:numId w:val="26"/>
              </w:numPr>
              <w:rPr>
                <w:b w:val="0"/>
                <w:bCs w:val="0"/>
                <w:color w:val="3B3838" w:themeColor="background2" w:themeShade="40"/>
                <w:sz w:val="22"/>
                <w:szCs w:val="22"/>
              </w:rPr>
            </w:pPr>
            <w:r w:rsidRPr="000A0552">
              <w:rPr>
                <w:b w:val="0"/>
                <w:bCs w:val="0"/>
                <w:color w:val="3B3838" w:themeColor="background2" w:themeShade="40"/>
                <w:sz w:val="22"/>
                <w:szCs w:val="22"/>
              </w:rPr>
              <w:t>Clinical and academic outcome</w:t>
            </w:r>
            <w:r w:rsidR="00823518" w:rsidRPr="000A0552">
              <w:rPr>
                <w:b w:val="0"/>
                <w:bCs w:val="0"/>
                <w:color w:val="3B3838" w:themeColor="background2" w:themeShade="40"/>
                <w:sz w:val="22"/>
                <w:szCs w:val="22"/>
              </w:rPr>
              <w:t xml:space="preserve"> at or above established benchmark.</w:t>
            </w:r>
            <w:r w:rsidR="00823518" w:rsidRPr="000A0552">
              <w:rPr>
                <w:b w:val="0"/>
                <w:bCs w:val="0"/>
                <w:noProof/>
                <w:color w:val="3B3838" w:themeColor="background2" w:themeShade="40"/>
                <w:sz w:val="22"/>
                <w:szCs w:val="22"/>
              </w:rPr>
              <w:t xml:space="preserve"> </w:t>
            </w:r>
          </w:p>
          <w:p w14:paraId="65126883" w14:textId="77777777" w:rsidR="00823518" w:rsidRPr="000A0552" w:rsidRDefault="00823518" w:rsidP="00823518">
            <w:pPr>
              <w:rPr>
                <w:b w:val="0"/>
                <w:bCs w:val="0"/>
                <w:noProof/>
                <w:color w:val="3B3838" w:themeColor="background2" w:themeShade="40"/>
                <w:sz w:val="22"/>
                <w:szCs w:val="22"/>
                <w:u w:val="single"/>
                <w:lang w:eastAsia="en-CA"/>
              </w:rPr>
            </w:pPr>
            <w:r w:rsidRPr="000A0552">
              <w:rPr>
                <w:b w:val="0"/>
                <w:bCs w:val="0"/>
                <w:noProof/>
                <w:color w:val="3B3838" w:themeColor="background2" w:themeShade="40"/>
                <w:sz w:val="22"/>
                <w:szCs w:val="22"/>
                <w:u w:val="single"/>
                <w:lang w:eastAsia="en-CA"/>
              </w:rPr>
              <w:t xml:space="preserve">Examples of required drivers: </w:t>
            </w:r>
          </w:p>
          <w:p w14:paraId="51E66AC9" w14:textId="3FCA2831" w:rsidR="00823518" w:rsidRPr="000A0552" w:rsidRDefault="00823518" w:rsidP="00823518">
            <w:pPr>
              <w:pStyle w:val="ListParagraph"/>
              <w:numPr>
                <w:ilvl w:val="0"/>
                <w:numId w:val="26"/>
              </w:numPr>
              <w:rPr>
                <w:b w:val="0"/>
                <w:bCs w:val="0"/>
                <w:color w:val="3B3838" w:themeColor="background2" w:themeShade="40"/>
                <w:sz w:val="22"/>
                <w:szCs w:val="22"/>
              </w:rPr>
            </w:pPr>
            <w:r w:rsidRPr="000A0552">
              <w:rPr>
                <w:b w:val="0"/>
                <w:bCs w:val="0"/>
                <w:i/>
                <w:color w:val="3B3838" w:themeColor="background2" w:themeShade="40"/>
                <w:sz w:val="22"/>
                <w:szCs w:val="22"/>
              </w:rPr>
              <w:t xml:space="preserve">Reinforce - </w:t>
            </w:r>
            <w:r w:rsidR="00684E59" w:rsidRPr="000A0552">
              <w:rPr>
                <w:b w:val="0"/>
                <w:bCs w:val="0"/>
                <w:color w:val="3B3838" w:themeColor="background2" w:themeShade="40"/>
                <w:sz w:val="22"/>
                <w:szCs w:val="22"/>
              </w:rPr>
              <w:t>Opportunities to practice skills learned in simulation,</w:t>
            </w:r>
            <w:r w:rsidR="00F5608B" w:rsidRPr="000A0552">
              <w:rPr>
                <w:b w:val="0"/>
                <w:bCs w:val="0"/>
                <w:color w:val="3B3838" w:themeColor="background2" w:themeShade="40"/>
                <w:sz w:val="22"/>
                <w:szCs w:val="22"/>
              </w:rPr>
              <w:t xml:space="preserve"> </w:t>
            </w:r>
            <w:r w:rsidR="00684E59" w:rsidRPr="000A0552">
              <w:rPr>
                <w:b w:val="0"/>
                <w:bCs w:val="0"/>
                <w:color w:val="3B3838" w:themeColor="background2" w:themeShade="40"/>
                <w:sz w:val="22"/>
                <w:szCs w:val="22"/>
              </w:rPr>
              <w:t xml:space="preserve">educational sessions, annual skills renewal, communities of practice  </w:t>
            </w:r>
          </w:p>
          <w:p w14:paraId="08DB6DA6" w14:textId="3FF98371" w:rsidR="00823518" w:rsidRPr="000A0552" w:rsidRDefault="00823518" w:rsidP="00823518">
            <w:pPr>
              <w:pStyle w:val="ListParagraph"/>
              <w:numPr>
                <w:ilvl w:val="0"/>
                <w:numId w:val="26"/>
              </w:numPr>
              <w:rPr>
                <w:b w:val="0"/>
                <w:bCs w:val="0"/>
                <w:i/>
                <w:color w:val="3B3838" w:themeColor="background2" w:themeShade="40"/>
                <w:sz w:val="22"/>
                <w:szCs w:val="22"/>
              </w:rPr>
            </w:pPr>
            <w:r w:rsidRPr="000A0552">
              <w:rPr>
                <w:b w:val="0"/>
                <w:bCs w:val="0"/>
                <w:i/>
                <w:color w:val="3B3838" w:themeColor="background2" w:themeShade="40"/>
                <w:sz w:val="22"/>
                <w:szCs w:val="22"/>
              </w:rPr>
              <w:t xml:space="preserve">Monitor - </w:t>
            </w:r>
            <w:r w:rsidR="00F5608B" w:rsidRPr="000A0552">
              <w:rPr>
                <w:b w:val="0"/>
                <w:bCs w:val="0"/>
                <w:color w:val="3B3838" w:themeColor="background2" w:themeShade="40"/>
                <w:sz w:val="22"/>
                <w:szCs w:val="22"/>
              </w:rPr>
              <w:t>Performance checklists</w:t>
            </w:r>
            <w:r w:rsidR="00684E59" w:rsidRPr="000A0552">
              <w:rPr>
                <w:b w:val="0"/>
                <w:bCs w:val="0"/>
                <w:color w:val="3B3838" w:themeColor="background2" w:themeShade="40"/>
                <w:sz w:val="22"/>
                <w:szCs w:val="22"/>
              </w:rPr>
              <w:t xml:space="preserve"> against pre-established competencies</w:t>
            </w:r>
            <w:r w:rsidR="00F5608B" w:rsidRPr="000A0552">
              <w:rPr>
                <w:b w:val="0"/>
                <w:bCs w:val="0"/>
                <w:color w:val="3B3838" w:themeColor="background2" w:themeShade="40"/>
                <w:sz w:val="22"/>
                <w:szCs w:val="22"/>
              </w:rPr>
              <w:t xml:space="preserve">, </w:t>
            </w:r>
            <w:r w:rsidR="00684E59" w:rsidRPr="000A0552">
              <w:rPr>
                <w:b w:val="0"/>
                <w:bCs w:val="0"/>
                <w:color w:val="3B3838" w:themeColor="background2" w:themeShade="40"/>
                <w:sz w:val="22"/>
                <w:szCs w:val="22"/>
              </w:rPr>
              <w:t xml:space="preserve">quality </w:t>
            </w:r>
            <w:r w:rsidR="00A533D4" w:rsidRPr="000A0552">
              <w:rPr>
                <w:b w:val="0"/>
                <w:bCs w:val="0"/>
                <w:color w:val="3B3838" w:themeColor="background2" w:themeShade="40"/>
                <w:sz w:val="22"/>
                <w:szCs w:val="22"/>
              </w:rPr>
              <w:t>committees</w:t>
            </w:r>
            <w:r w:rsidR="00684E59" w:rsidRPr="000A0552">
              <w:rPr>
                <w:b w:val="0"/>
                <w:bCs w:val="0"/>
                <w:color w:val="3B3838" w:themeColor="background2" w:themeShade="40"/>
                <w:sz w:val="22"/>
                <w:szCs w:val="22"/>
              </w:rPr>
              <w:t>, chart audits to evaluate outcomes following trainin</w:t>
            </w:r>
            <w:r w:rsidR="00A533D4" w:rsidRPr="000A0552">
              <w:rPr>
                <w:b w:val="0"/>
                <w:bCs w:val="0"/>
                <w:color w:val="3B3838" w:themeColor="background2" w:themeShade="40"/>
                <w:sz w:val="22"/>
                <w:szCs w:val="22"/>
              </w:rPr>
              <w:t>g, orientation, mentor feedback.</w:t>
            </w:r>
            <w:r w:rsidR="00684E59" w:rsidRPr="000A0552">
              <w:rPr>
                <w:b w:val="0"/>
                <w:bCs w:val="0"/>
                <w:i/>
                <w:color w:val="3B3838" w:themeColor="background2" w:themeShade="40"/>
                <w:sz w:val="22"/>
                <w:szCs w:val="22"/>
              </w:rPr>
              <w:t xml:space="preserve"> </w:t>
            </w:r>
          </w:p>
          <w:p w14:paraId="3D22AC00" w14:textId="4AA4F696" w:rsidR="00823518" w:rsidRPr="000A0552" w:rsidRDefault="00823518" w:rsidP="00823518">
            <w:pPr>
              <w:pStyle w:val="ListParagraph"/>
              <w:numPr>
                <w:ilvl w:val="0"/>
                <w:numId w:val="26"/>
              </w:numPr>
              <w:rPr>
                <w:b w:val="0"/>
                <w:bCs w:val="0"/>
                <w:color w:val="3B3838" w:themeColor="background2" w:themeShade="40"/>
                <w:sz w:val="22"/>
                <w:szCs w:val="22"/>
              </w:rPr>
            </w:pPr>
            <w:r w:rsidRPr="000A0552">
              <w:rPr>
                <w:b w:val="0"/>
                <w:bCs w:val="0"/>
                <w:i/>
                <w:color w:val="3B3838" w:themeColor="background2" w:themeShade="40"/>
                <w:sz w:val="22"/>
                <w:szCs w:val="22"/>
              </w:rPr>
              <w:t xml:space="preserve">Encourage </w:t>
            </w:r>
            <w:r w:rsidR="00A533D4" w:rsidRPr="000A0552">
              <w:rPr>
                <w:b w:val="0"/>
                <w:bCs w:val="0"/>
                <w:i/>
                <w:color w:val="3B3838" w:themeColor="background2" w:themeShade="40"/>
                <w:sz w:val="22"/>
                <w:szCs w:val="22"/>
              </w:rPr>
              <w:t xml:space="preserve">- </w:t>
            </w:r>
            <w:r w:rsidR="00A533D4" w:rsidRPr="000A0552">
              <w:rPr>
                <w:b w:val="0"/>
                <w:bCs w:val="0"/>
                <w:color w:val="3B3838" w:themeColor="background2" w:themeShade="40"/>
                <w:sz w:val="22"/>
                <w:szCs w:val="22"/>
              </w:rPr>
              <w:t xml:space="preserve">Health </w:t>
            </w:r>
            <w:r w:rsidR="00684E59" w:rsidRPr="000A0552">
              <w:rPr>
                <w:b w:val="0"/>
                <w:bCs w:val="0"/>
                <w:color w:val="3B3838" w:themeColor="background2" w:themeShade="40"/>
                <w:sz w:val="22"/>
                <w:szCs w:val="22"/>
              </w:rPr>
              <w:t>C</w:t>
            </w:r>
            <w:r w:rsidR="00A533D4" w:rsidRPr="000A0552">
              <w:rPr>
                <w:b w:val="0"/>
                <w:bCs w:val="0"/>
                <w:color w:val="3B3838" w:themeColor="background2" w:themeShade="40"/>
                <w:sz w:val="22"/>
                <w:szCs w:val="22"/>
              </w:rPr>
              <w:t xml:space="preserve">are </w:t>
            </w:r>
            <w:r w:rsidR="00684E59" w:rsidRPr="000A0552">
              <w:rPr>
                <w:b w:val="0"/>
                <w:bCs w:val="0"/>
                <w:color w:val="3B3838" w:themeColor="background2" w:themeShade="40"/>
                <w:sz w:val="22"/>
                <w:szCs w:val="22"/>
              </w:rPr>
              <w:t>P</w:t>
            </w:r>
            <w:r w:rsidR="00A533D4" w:rsidRPr="000A0552">
              <w:rPr>
                <w:b w:val="0"/>
                <w:bCs w:val="0"/>
                <w:color w:val="3B3838" w:themeColor="background2" w:themeShade="40"/>
                <w:sz w:val="22"/>
                <w:szCs w:val="22"/>
              </w:rPr>
              <w:t>rovider</w:t>
            </w:r>
            <w:r w:rsidR="00684E59" w:rsidRPr="000A0552">
              <w:rPr>
                <w:b w:val="0"/>
                <w:bCs w:val="0"/>
                <w:color w:val="3B3838" w:themeColor="background2" w:themeShade="40"/>
                <w:sz w:val="22"/>
                <w:szCs w:val="22"/>
              </w:rPr>
              <w:t xml:space="preserve"> </w:t>
            </w:r>
            <w:r w:rsidRPr="000A0552">
              <w:rPr>
                <w:b w:val="0"/>
                <w:bCs w:val="0"/>
                <w:color w:val="3B3838" w:themeColor="background2" w:themeShade="40"/>
                <w:sz w:val="22"/>
                <w:szCs w:val="22"/>
              </w:rPr>
              <w:t>work</w:t>
            </w:r>
            <w:r w:rsidR="00A533D4" w:rsidRPr="000A0552">
              <w:rPr>
                <w:b w:val="0"/>
                <w:bCs w:val="0"/>
                <w:color w:val="3B3838" w:themeColor="background2" w:themeShade="40"/>
                <w:sz w:val="22"/>
                <w:szCs w:val="22"/>
              </w:rPr>
              <w:t>s</w:t>
            </w:r>
            <w:r w:rsidRPr="000A0552">
              <w:rPr>
                <w:b w:val="0"/>
                <w:bCs w:val="0"/>
                <w:color w:val="3B3838" w:themeColor="background2" w:themeShade="40"/>
                <w:sz w:val="22"/>
                <w:szCs w:val="22"/>
              </w:rPr>
              <w:t xml:space="preserve"> with mentor &amp; receive</w:t>
            </w:r>
            <w:r w:rsidR="00A533D4" w:rsidRPr="000A0552">
              <w:rPr>
                <w:b w:val="0"/>
                <w:bCs w:val="0"/>
                <w:color w:val="3B3838" w:themeColor="background2" w:themeShade="40"/>
                <w:sz w:val="22"/>
                <w:szCs w:val="22"/>
              </w:rPr>
              <w:t>s</w:t>
            </w:r>
            <w:r w:rsidRPr="000A0552">
              <w:rPr>
                <w:b w:val="0"/>
                <w:bCs w:val="0"/>
                <w:color w:val="3B3838" w:themeColor="background2" w:themeShade="40"/>
                <w:sz w:val="22"/>
                <w:szCs w:val="22"/>
              </w:rPr>
              <w:t xml:space="preserve"> personalized feedback.</w:t>
            </w:r>
            <w:r w:rsidR="00684E59" w:rsidRPr="000A0552">
              <w:rPr>
                <w:b w:val="0"/>
                <w:bCs w:val="0"/>
                <w:color w:val="3B3838" w:themeColor="background2" w:themeShade="40"/>
                <w:sz w:val="22"/>
                <w:szCs w:val="22"/>
              </w:rPr>
              <w:t xml:space="preserve"> </w:t>
            </w:r>
            <w:r w:rsidRPr="000A0552">
              <w:rPr>
                <w:b w:val="0"/>
                <w:bCs w:val="0"/>
                <w:color w:val="3B3838" w:themeColor="background2" w:themeShade="40"/>
                <w:sz w:val="22"/>
                <w:szCs w:val="22"/>
              </w:rPr>
              <w:t>A culture exists that values simulation training.</w:t>
            </w:r>
          </w:p>
          <w:p w14:paraId="037AEC64" w14:textId="362CDFA4" w:rsidR="00823518" w:rsidRPr="000A0552" w:rsidRDefault="00823518" w:rsidP="00A533D4">
            <w:pPr>
              <w:pStyle w:val="ListParagraph"/>
              <w:numPr>
                <w:ilvl w:val="0"/>
                <w:numId w:val="26"/>
              </w:numPr>
              <w:rPr>
                <w:b w:val="0"/>
                <w:bCs w:val="0"/>
                <w:color w:val="3B3838" w:themeColor="background2" w:themeShade="40"/>
                <w:sz w:val="22"/>
                <w:szCs w:val="22"/>
              </w:rPr>
            </w:pPr>
            <w:r w:rsidRPr="000A0552">
              <w:rPr>
                <w:b w:val="0"/>
                <w:bCs w:val="0"/>
                <w:i/>
                <w:color w:val="3B3838" w:themeColor="background2" w:themeShade="40"/>
                <w:sz w:val="22"/>
                <w:szCs w:val="22"/>
              </w:rPr>
              <w:t>Reward -</w:t>
            </w:r>
            <w:r w:rsidRPr="000A0552">
              <w:rPr>
                <w:b w:val="0"/>
                <w:bCs w:val="0"/>
                <w:color w:val="3B3838" w:themeColor="background2" w:themeShade="40"/>
                <w:sz w:val="22"/>
                <w:szCs w:val="22"/>
              </w:rPr>
              <w:t xml:space="preserve"> Recognition of training and performance occurs (i.e. awards, newsletters, </w:t>
            </w:r>
            <w:r w:rsidR="00A533D4" w:rsidRPr="000A0552">
              <w:rPr>
                <w:b w:val="0"/>
                <w:bCs w:val="0"/>
                <w:color w:val="3B3838" w:themeColor="background2" w:themeShade="40"/>
                <w:sz w:val="22"/>
                <w:szCs w:val="22"/>
              </w:rPr>
              <w:t>plaques, certificate</w:t>
            </w:r>
            <w:r w:rsidRPr="000A0552">
              <w:rPr>
                <w:b w:val="0"/>
                <w:bCs w:val="0"/>
                <w:color w:val="3B3838" w:themeColor="background2" w:themeShade="40"/>
                <w:sz w:val="22"/>
                <w:szCs w:val="22"/>
              </w:rPr>
              <w:t>s).</w:t>
            </w:r>
            <w:r w:rsidR="00684E59" w:rsidRPr="000A0552">
              <w:rPr>
                <w:color w:val="3B3838" w:themeColor="background2" w:themeShade="40"/>
                <w:sz w:val="22"/>
                <w:szCs w:val="22"/>
              </w:rPr>
              <w:t xml:space="preserve"> </w:t>
            </w:r>
          </w:p>
        </w:tc>
      </w:tr>
      <w:tr w:rsidR="00FA4421" w:rsidRPr="000A0552" w14:paraId="19A8A031" w14:textId="77777777" w:rsidTr="4A2E288A">
        <w:trPr>
          <w:trHeight w:val="323"/>
        </w:trPr>
        <w:tc>
          <w:tcPr>
            <w:cnfStyle w:val="001000000000" w:firstRow="0" w:lastRow="0" w:firstColumn="1" w:lastColumn="0" w:oddVBand="0" w:evenVBand="0" w:oddHBand="0" w:evenHBand="0" w:firstRowFirstColumn="0" w:firstRowLastColumn="0" w:lastRowFirstColumn="0" w:lastRowLastColumn="0"/>
            <w:tcW w:w="13495" w:type="dxa"/>
            <w:shd w:val="clear" w:color="auto" w:fill="FFFFFF" w:themeFill="background1"/>
          </w:tcPr>
          <w:p w14:paraId="1EA78728" w14:textId="3C8734A4" w:rsidR="00FA4421" w:rsidRPr="000A0552" w:rsidRDefault="00B4348B" w:rsidP="00FA4421">
            <w:pPr>
              <w:rPr>
                <w:b w:val="0"/>
                <w:bCs w:val="0"/>
                <w:color w:val="3B3838" w:themeColor="background2" w:themeShade="40"/>
                <w:sz w:val="22"/>
                <w:szCs w:val="22"/>
                <w:vertAlign w:val="superscript"/>
              </w:rPr>
            </w:pPr>
            <w:r w:rsidRPr="000A0552">
              <w:rPr>
                <w:bCs w:val="0"/>
                <w:noProof/>
                <w:sz w:val="22"/>
                <w:szCs w:val="22"/>
                <w:lang w:eastAsia="en-CA"/>
              </w:rPr>
              <w:drawing>
                <wp:anchor distT="0" distB="0" distL="114300" distR="114300" simplePos="0" relativeHeight="251789312" behindDoc="1" locked="0" layoutInCell="1" allowOverlap="1" wp14:anchorId="317F648E" wp14:editId="6DEE95D2">
                  <wp:simplePos x="0" y="0"/>
                  <wp:positionH relativeFrom="column">
                    <wp:posOffset>7828915</wp:posOffset>
                  </wp:positionH>
                  <wp:positionV relativeFrom="paragraph">
                    <wp:posOffset>291465</wp:posOffset>
                  </wp:positionV>
                  <wp:extent cx="582740" cy="685805"/>
                  <wp:effectExtent l="0" t="0" r="8255" b="0"/>
                  <wp:wrapTight wrapText="bothSides">
                    <wp:wrapPolygon edited="0">
                      <wp:start x="707" y="0"/>
                      <wp:lineTo x="0" y="6000"/>
                      <wp:lineTo x="1413" y="10200"/>
                      <wp:lineTo x="8480" y="21000"/>
                      <wp:lineTo x="12013" y="21000"/>
                      <wp:lineTo x="21200" y="12000"/>
                      <wp:lineTo x="21200" y="10200"/>
                      <wp:lineTo x="17666" y="0"/>
                      <wp:lineTo x="707" y="0"/>
                    </wp:wrapPolygon>
                  </wp:wrapTight>
                  <wp:docPr id="20" name="Picture 20"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_flashing_ideas_300_clr_215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740" cy="685805"/>
                          </a:xfrm>
                          <a:prstGeom prst="rect">
                            <a:avLst/>
                          </a:prstGeom>
                        </pic:spPr>
                      </pic:pic>
                    </a:graphicData>
                  </a:graphic>
                  <wp14:sizeRelH relativeFrom="margin">
                    <wp14:pctWidth>0</wp14:pctWidth>
                  </wp14:sizeRelH>
                  <wp14:sizeRelV relativeFrom="margin">
                    <wp14:pctHeight>0</wp14:pctHeight>
                  </wp14:sizeRelV>
                </wp:anchor>
              </w:drawing>
            </w:r>
            <w:r w:rsidR="00032423" w:rsidRPr="000A0552">
              <w:rPr>
                <w:sz w:val="22"/>
                <w:szCs w:val="22"/>
              </w:rPr>
              <w:t xml:space="preserve">KLE </w:t>
            </w:r>
            <w:r w:rsidR="00FA4421" w:rsidRPr="000A0552">
              <w:rPr>
                <w:sz w:val="22"/>
                <w:szCs w:val="22"/>
              </w:rPr>
              <w:t xml:space="preserve">Level 2 (LEARNING): </w:t>
            </w:r>
            <w:r w:rsidR="00FA4421" w:rsidRPr="000A0552">
              <w:rPr>
                <w:b w:val="0"/>
                <w:bCs w:val="0"/>
                <w:color w:val="3B3838" w:themeColor="background2" w:themeShade="40"/>
                <w:sz w:val="22"/>
                <w:szCs w:val="22"/>
              </w:rPr>
              <w:t xml:space="preserve">Degree to which </w:t>
            </w:r>
            <w:r w:rsidR="00A533D4" w:rsidRPr="000A0552">
              <w:rPr>
                <w:b w:val="0"/>
                <w:bCs w:val="0"/>
                <w:color w:val="3B3838" w:themeColor="background2" w:themeShade="40"/>
                <w:sz w:val="22"/>
                <w:szCs w:val="22"/>
              </w:rPr>
              <w:t>learners</w:t>
            </w:r>
            <w:r w:rsidR="00A0223E" w:rsidRPr="000A0552">
              <w:rPr>
                <w:b w:val="0"/>
                <w:bCs w:val="0"/>
                <w:color w:val="3B3838" w:themeColor="background2" w:themeShade="40"/>
                <w:sz w:val="22"/>
                <w:szCs w:val="22"/>
              </w:rPr>
              <w:t xml:space="preserve"> ac</w:t>
            </w:r>
            <w:r w:rsidR="00FA4421" w:rsidRPr="000A0552">
              <w:rPr>
                <w:b w:val="0"/>
                <w:bCs w:val="0"/>
                <w:color w:val="3B3838" w:themeColor="background2" w:themeShade="40"/>
                <w:sz w:val="22"/>
                <w:szCs w:val="22"/>
              </w:rPr>
              <w:t>quire the intended knowledge, skills, attitudes, confidence, &amp; commitment based on training.</w:t>
            </w:r>
            <w:r w:rsidR="00FA4421" w:rsidRPr="000A0552">
              <w:rPr>
                <w:b w:val="0"/>
                <w:bCs w:val="0"/>
                <w:color w:val="3B3838" w:themeColor="background2" w:themeShade="40"/>
                <w:sz w:val="22"/>
                <w:szCs w:val="22"/>
                <w:vertAlign w:val="superscript"/>
              </w:rPr>
              <w:t xml:space="preserve"> </w:t>
            </w:r>
          </w:p>
          <w:p w14:paraId="74CC2A47" w14:textId="4CF0BA41" w:rsidR="00FA4421" w:rsidRPr="000A0552" w:rsidRDefault="00FA4421" w:rsidP="00FA4421">
            <w:pPr>
              <w:jc w:val="both"/>
              <w:rPr>
                <w:b w:val="0"/>
                <w:bCs w:val="0"/>
                <w:noProof/>
                <w:sz w:val="22"/>
                <w:szCs w:val="22"/>
                <w:u w:val="single"/>
                <w:lang w:eastAsia="en-CA"/>
              </w:rPr>
            </w:pPr>
            <w:r w:rsidRPr="000A0552">
              <w:rPr>
                <w:b w:val="0"/>
                <w:bCs w:val="0"/>
                <w:noProof/>
                <w:sz w:val="22"/>
                <w:szCs w:val="22"/>
                <w:u w:val="single"/>
                <w:lang w:eastAsia="en-CA"/>
              </w:rPr>
              <w:t xml:space="preserve">Examples of learning components: </w:t>
            </w:r>
          </w:p>
          <w:p w14:paraId="03F8A0ED" w14:textId="378676C5" w:rsidR="00EE779F" w:rsidRPr="000A0552" w:rsidRDefault="00EE779F" w:rsidP="00EE779F">
            <w:pPr>
              <w:pStyle w:val="ListParagraph"/>
              <w:numPr>
                <w:ilvl w:val="0"/>
                <w:numId w:val="33"/>
              </w:numPr>
              <w:rPr>
                <w:b w:val="0"/>
                <w:bCs w:val="0"/>
                <w:color w:val="3B3838" w:themeColor="background2" w:themeShade="40"/>
                <w:sz w:val="22"/>
                <w:szCs w:val="22"/>
              </w:rPr>
            </w:pPr>
            <w:r w:rsidRPr="000A0552">
              <w:rPr>
                <w:b w:val="0"/>
                <w:bCs w:val="0"/>
                <w:i/>
                <w:color w:val="3B3838" w:themeColor="background2" w:themeShade="40"/>
                <w:sz w:val="22"/>
                <w:szCs w:val="22"/>
              </w:rPr>
              <w:t>Knowledge</w:t>
            </w:r>
            <w:r w:rsidRPr="000A0552">
              <w:rPr>
                <w:b w:val="0"/>
                <w:bCs w:val="0"/>
                <w:color w:val="3B3838" w:themeColor="background2" w:themeShade="40"/>
                <w:sz w:val="22"/>
                <w:szCs w:val="22"/>
              </w:rPr>
              <w:t xml:space="preserve"> – Learners complete pre-post knowledge tests </w:t>
            </w:r>
          </w:p>
          <w:p w14:paraId="0B98BDD8" w14:textId="5D7E7557" w:rsidR="00EE779F" w:rsidRPr="000A0552" w:rsidRDefault="00EE779F" w:rsidP="00EE779F">
            <w:pPr>
              <w:pStyle w:val="ListParagraph"/>
              <w:numPr>
                <w:ilvl w:val="0"/>
                <w:numId w:val="33"/>
              </w:numPr>
              <w:rPr>
                <w:b w:val="0"/>
                <w:bCs w:val="0"/>
                <w:color w:val="3B3838" w:themeColor="background2" w:themeShade="40"/>
                <w:sz w:val="22"/>
                <w:szCs w:val="22"/>
              </w:rPr>
            </w:pPr>
            <w:r w:rsidRPr="000A0552">
              <w:rPr>
                <w:b w:val="0"/>
                <w:bCs w:val="0"/>
                <w:i/>
                <w:color w:val="3B3838" w:themeColor="background2" w:themeShade="40"/>
                <w:sz w:val="22"/>
                <w:szCs w:val="22"/>
              </w:rPr>
              <w:t>Skill</w:t>
            </w:r>
            <w:r w:rsidRPr="000A0552">
              <w:rPr>
                <w:b w:val="0"/>
                <w:bCs w:val="0"/>
                <w:color w:val="3B3838" w:themeColor="background2" w:themeShade="40"/>
                <w:sz w:val="22"/>
                <w:szCs w:val="22"/>
              </w:rPr>
              <w:t xml:space="preserve"> - Learners role-play caring for a patient, demonstrate skills i</w:t>
            </w:r>
            <w:r w:rsidR="007D2224" w:rsidRPr="000A0552">
              <w:rPr>
                <w:b w:val="0"/>
                <w:bCs w:val="0"/>
                <w:color w:val="3B3838" w:themeColor="background2" w:themeShade="40"/>
                <w:sz w:val="22"/>
                <w:szCs w:val="22"/>
              </w:rPr>
              <w:t>.</w:t>
            </w:r>
            <w:r w:rsidRPr="000A0552">
              <w:rPr>
                <w:b w:val="0"/>
                <w:bCs w:val="0"/>
                <w:color w:val="3B3838" w:themeColor="background2" w:themeShade="40"/>
                <w:sz w:val="22"/>
                <w:szCs w:val="22"/>
              </w:rPr>
              <w:t>e</w:t>
            </w:r>
            <w:r w:rsidR="007D2224" w:rsidRPr="000A0552">
              <w:rPr>
                <w:b w:val="0"/>
                <w:bCs w:val="0"/>
                <w:color w:val="3B3838" w:themeColor="background2" w:themeShade="40"/>
                <w:sz w:val="22"/>
                <w:szCs w:val="22"/>
              </w:rPr>
              <w:t>.</w:t>
            </w:r>
            <w:r w:rsidRPr="000A0552">
              <w:rPr>
                <w:b w:val="0"/>
                <w:bCs w:val="0"/>
                <w:color w:val="3B3838" w:themeColor="background2" w:themeShade="40"/>
                <w:sz w:val="22"/>
                <w:szCs w:val="22"/>
              </w:rPr>
              <w:t xml:space="preserve"> care of chest tube, changing central line dressing</w:t>
            </w:r>
          </w:p>
          <w:p w14:paraId="4140E98E" w14:textId="79793525" w:rsidR="00FA4421" w:rsidRPr="000A0552" w:rsidRDefault="00FA4421" w:rsidP="00FA4421">
            <w:pPr>
              <w:pStyle w:val="ListParagraph"/>
              <w:numPr>
                <w:ilvl w:val="0"/>
                <w:numId w:val="33"/>
              </w:numPr>
              <w:rPr>
                <w:b w:val="0"/>
                <w:bCs w:val="0"/>
                <w:color w:val="3B3838" w:themeColor="background2" w:themeShade="40"/>
                <w:sz w:val="22"/>
                <w:szCs w:val="22"/>
              </w:rPr>
            </w:pPr>
            <w:r w:rsidRPr="000A0552">
              <w:rPr>
                <w:b w:val="0"/>
                <w:bCs w:val="0"/>
                <w:i/>
                <w:color w:val="3B3838" w:themeColor="background2" w:themeShade="40"/>
                <w:sz w:val="22"/>
                <w:szCs w:val="22"/>
              </w:rPr>
              <w:t xml:space="preserve">Attitude </w:t>
            </w:r>
            <w:r w:rsidRPr="000A0552">
              <w:rPr>
                <w:b w:val="0"/>
                <w:bCs w:val="0"/>
                <w:color w:val="3B3838" w:themeColor="background2" w:themeShade="40"/>
                <w:sz w:val="22"/>
                <w:szCs w:val="22"/>
              </w:rPr>
              <w:t>– Focus group discussion on benefits of SBE.</w:t>
            </w:r>
          </w:p>
          <w:p w14:paraId="724CBC62" w14:textId="77777777" w:rsidR="00FA4421" w:rsidRPr="000A0552" w:rsidRDefault="00FA4421" w:rsidP="00FA4421">
            <w:pPr>
              <w:pStyle w:val="ListParagraph"/>
              <w:numPr>
                <w:ilvl w:val="0"/>
                <w:numId w:val="33"/>
              </w:numPr>
              <w:rPr>
                <w:b w:val="0"/>
                <w:bCs w:val="0"/>
                <w:color w:val="3B3838" w:themeColor="background2" w:themeShade="40"/>
                <w:sz w:val="22"/>
                <w:szCs w:val="22"/>
              </w:rPr>
            </w:pPr>
            <w:r w:rsidRPr="000A0552">
              <w:rPr>
                <w:b w:val="0"/>
                <w:bCs w:val="0"/>
                <w:i/>
                <w:color w:val="3B3838" w:themeColor="background2" w:themeShade="40"/>
                <w:sz w:val="22"/>
                <w:szCs w:val="22"/>
              </w:rPr>
              <w:t xml:space="preserve">Confidence </w:t>
            </w:r>
            <w:r w:rsidRPr="000A0552">
              <w:rPr>
                <w:b w:val="0"/>
                <w:bCs w:val="0"/>
                <w:color w:val="3B3838" w:themeColor="background2" w:themeShade="40"/>
                <w:sz w:val="22"/>
                <w:szCs w:val="22"/>
              </w:rPr>
              <w:t>– Pre-post survey measuring confidence.</w:t>
            </w:r>
          </w:p>
          <w:p w14:paraId="6BF10DBB" w14:textId="42457DB3" w:rsidR="00FA4421" w:rsidRPr="000A0552" w:rsidRDefault="00FA4421" w:rsidP="00FA4421">
            <w:pPr>
              <w:pStyle w:val="ListParagraph"/>
              <w:numPr>
                <w:ilvl w:val="0"/>
                <w:numId w:val="33"/>
              </w:numPr>
              <w:rPr>
                <w:color w:val="3B3838" w:themeColor="background2" w:themeShade="40"/>
                <w:sz w:val="22"/>
                <w:szCs w:val="22"/>
              </w:rPr>
            </w:pPr>
            <w:r w:rsidRPr="000A0552">
              <w:rPr>
                <w:b w:val="0"/>
                <w:bCs w:val="0"/>
                <w:i/>
                <w:color w:val="3B3838" w:themeColor="background2" w:themeShade="40"/>
                <w:sz w:val="22"/>
                <w:szCs w:val="22"/>
              </w:rPr>
              <w:t>Commitment</w:t>
            </w:r>
            <w:r w:rsidRPr="000A0552">
              <w:rPr>
                <w:b w:val="0"/>
                <w:bCs w:val="0"/>
                <w:color w:val="3B3838" w:themeColor="background2" w:themeShade="40"/>
                <w:sz w:val="22"/>
                <w:szCs w:val="22"/>
              </w:rPr>
              <w:t xml:space="preserve"> - Action plan created for application of learning on job.</w:t>
            </w:r>
          </w:p>
        </w:tc>
      </w:tr>
      <w:tr w:rsidR="00FA4421" w:rsidRPr="000A0552" w14:paraId="72625B79" w14:textId="77777777" w:rsidTr="4A2E28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495" w:type="dxa"/>
          </w:tcPr>
          <w:p w14:paraId="71E4398B" w14:textId="2C235041" w:rsidR="00FA4421" w:rsidRPr="000A0552" w:rsidRDefault="00442F6D" w:rsidP="00FA4421">
            <w:pPr>
              <w:rPr>
                <w:b w:val="0"/>
                <w:bCs w:val="0"/>
                <w:color w:val="3B3838" w:themeColor="background2" w:themeShade="40"/>
                <w:sz w:val="22"/>
                <w:szCs w:val="22"/>
                <w:vertAlign w:val="superscript"/>
              </w:rPr>
            </w:pPr>
            <w:r w:rsidRPr="000A0552">
              <w:rPr>
                <w:noProof/>
                <w:color w:val="3B3838" w:themeColor="background2" w:themeShade="40"/>
                <w:sz w:val="22"/>
                <w:szCs w:val="22"/>
                <w:lang w:eastAsia="en-CA"/>
              </w:rPr>
              <w:drawing>
                <wp:anchor distT="0" distB="0" distL="114300" distR="114300" simplePos="0" relativeHeight="251763712" behindDoc="1" locked="0" layoutInCell="1" allowOverlap="1" wp14:anchorId="112F6ADA" wp14:editId="1B606E67">
                  <wp:simplePos x="0" y="0"/>
                  <wp:positionH relativeFrom="column">
                    <wp:posOffset>7907507</wp:posOffset>
                  </wp:positionH>
                  <wp:positionV relativeFrom="paragraph">
                    <wp:posOffset>59097</wp:posOffset>
                  </wp:positionV>
                  <wp:extent cx="582740" cy="685805"/>
                  <wp:effectExtent l="0" t="0" r="8255" b="0"/>
                  <wp:wrapTight wrapText="bothSides">
                    <wp:wrapPolygon edited="0">
                      <wp:start x="707" y="0"/>
                      <wp:lineTo x="0" y="6000"/>
                      <wp:lineTo x="1413" y="10200"/>
                      <wp:lineTo x="8480" y="21000"/>
                      <wp:lineTo x="12013" y="21000"/>
                      <wp:lineTo x="21200" y="12000"/>
                      <wp:lineTo x="21200" y="10200"/>
                      <wp:lineTo x="17666" y="0"/>
                      <wp:lineTo x="707" y="0"/>
                    </wp:wrapPolygon>
                  </wp:wrapTight>
                  <wp:docPr id="21" name="Picture 21" descr="A picture containing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_flashing_ideas_300_clr_2151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740" cy="685805"/>
                          </a:xfrm>
                          <a:prstGeom prst="rect">
                            <a:avLst/>
                          </a:prstGeom>
                        </pic:spPr>
                      </pic:pic>
                    </a:graphicData>
                  </a:graphic>
                  <wp14:sizeRelH relativeFrom="margin">
                    <wp14:pctWidth>0</wp14:pctWidth>
                  </wp14:sizeRelH>
                  <wp14:sizeRelV relativeFrom="margin">
                    <wp14:pctHeight>0</wp14:pctHeight>
                  </wp14:sizeRelV>
                </wp:anchor>
              </w:drawing>
            </w:r>
            <w:r w:rsidR="00032423" w:rsidRPr="000A0552">
              <w:rPr>
                <w:noProof/>
                <w:sz w:val="22"/>
                <w:szCs w:val="22"/>
                <w:lang w:eastAsia="en-CA"/>
              </w:rPr>
              <w:t xml:space="preserve">KLE </w:t>
            </w:r>
            <w:r w:rsidR="00FA4421" w:rsidRPr="000A0552">
              <w:rPr>
                <w:noProof/>
                <w:sz w:val="22"/>
                <w:szCs w:val="22"/>
                <w:lang w:eastAsia="en-CA"/>
              </w:rPr>
              <w:t xml:space="preserve">Level 1 (REACTION): </w:t>
            </w:r>
            <w:r w:rsidR="00FA4421" w:rsidRPr="000A0552">
              <w:rPr>
                <w:b w:val="0"/>
                <w:bCs w:val="0"/>
                <w:color w:val="3B3838" w:themeColor="background2" w:themeShade="40"/>
                <w:sz w:val="22"/>
                <w:szCs w:val="22"/>
              </w:rPr>
              <w:t xml:space="preserve">Degree to which </w:t>
            </w:r>
            <w:r w:rsidR="001C7700" w:rsidRPr="000A0552">
              <w:rPr>
                <w:b w:val="0"/>
                <w:bCs w:val="0"/>
                <w:color w:val="3B3838" w:themeColor="background2" w:themeShade="40"/>
                <w:sz w:val="22"/>
                <w:szCs w:val="22"/>
              </w:rPr>
              <w:t>learners</w:t>
            </w:r>
            <w:r w:rsidR="00FA4421" w:rsidRPr="000A0552">
              <w:rPr>
                <w:b w:val="0"/>
                <w:bCs w:val="0"/>
                <w:color w:val="3B3838" w:themeColor="background2" w:themeShade="40"/>
                <w:sz w:val="22"/>
                <w:szCs w:val="22"/>
              </w:rPr>
              <w:t xml:space="preserve"> find the training favorable, engaging and relevant to their jobs.</w:t>
            </w:r>
            <w:r w:rsidR="00FA4421" w:rsidRPr="000A0552">
              <w:rPr>
                <w:b w:val="0"/>
                <w:bCs w:val="0"/>
                <w:color w:val="3B3838" w:themeColor="background2" w:themeShade="40"/>
                <w:sz w:val="22"/>
                <w:szCs w:val="22"/>
                <w:vertAlign w:val="superscript"/>
              </w:rPr>
              <w:t xml:space="preserve"> </w:t>
            </w:r>
          </w:p>
          <w:p w14:paraId="1341EAB7" w14:textId="50E951A1" w:rsidR="00FA4421" w:rsidRPr="000A0552" w:rsidRDefault="00FA4421" w:rsidP="00FA4421">
            <w:pPr>
              <w:pStyle w:val="ListParagraph"/>
              <w:numPr>
                <w:ilvl w:val="0"/>
                <w:numId w:val="7"/>
              </w:numPr>
              <w:rPr>
                <w:b w:val="0"/>
                <w:bCs w:val="0"/>
                <w:color w:val="3B3838" w:themeColor="background2" w:themeShade="40"/>
                <w:sz w:val="22"/>
                <w:szCs w:val="22"/>
              </w:rPr>
            </w:pPr>
            <w:r w:rsidRPr="000A0552">
              <w:rPr>
                <w:b w:val="0"/>
                <w:bCs w:val="0"/>
                <w:color w:val="3B3838" w:themeColor="background2" w:themeShade="40"/>
                <w:sz w:val="22"/>
                <w:szCs w:val="22"/>
              </w:rPr>
              <w:t>Keep it simple. Ask only what you will use. Formative during training to quickly adjust training approach.</w:t>
            </w:r>
          </w:p>
          <w:p w14:paraId="62D6330A" w14:textId="326CE9C7" w:rsidR="00FA4421" w:rsidRPr="000A0552" w:rsidRDefault="00FA4421" w:rsidP="00FA4421">
            <w:pPr>
              <w:jc w:val="both"/>
              <w:rPr>
                <w:b w:val="0"/>
                <w:bCs w:val="0"/>
                <w:noProof/>
                <w:color w:val="3B3838" w:themeColor="background2" w:themeShade="40"/>
                <w:sz w:val="22"/>
                <w:szCs w:val="22"/>
                <w:lang w:eastAsia="en-CA"/>
              </w:rPr>
            </w:pPr>
            <w:r w:rsidRPr="000A0552">
              <w:rPr>
                <w:b w:val="0"/>
                <w:bCs w:val="0"/>
                <w:noProof/>
                <w:color w:val="3B3838" w:themeColor="background2" w:themeShade="40"/>
                <w:sz w:val="22"/>
                <w:szCs w:val="22"/>
                <w:u w:val="single"/>
                <w:lang w:eastAsia="en-CA"/>
              </w:rPr>
              <w:t>Examples</w:t>
            </w:r>
            <w:r w:rsidRPr="000A0552">
              <w:rPr>
                <w:b w:val="0"/>
                <w:bCs w:val="0"/>
                <w:noProof/>
                <w:color w:val="3B3838" w:themeColor="background2" w:themeShade="40"/>
                <w:sz w:val="22"/>
                <w:szCs w:val="22"/>
                <w:lang w:eastAsia="en-CA"/>
              </w:rPr>
              <w:t>:</w:t>
            </w:r>
          </w:p>
          <w:p w14:paraId="4E70E830" w14:textId="77777777" w:rsidR="00FA4421" w:rsidRPr="000A0552" w:rsidRDefault="00FA4421" w:rsidP="00FA4421">
            <w:pPr>
              <w:pStyle w:val="ListParagraph"/>
              <w:numPr>
                <w:ilvl w:val="0"/>
                <w:numId w:val="7"/>
              </w:numPr>
              <w:rPr>
                <w:b w:val="0"/>
                <w:bCs w:val="0"/>
                <w:color w:val="3B3838" w:themeColor="background2" w:themeShade="40"/>
                <w:sz w:val="22"/>
                <w:szCs w:val="22"/>
              </w:rPr>
            </w:pPr>
            <w:r w:rsidRPr="000A0552">
              <w:rPr>
                <w:b w:val="0"/>
                <w:bCs w:val="0"/>
                <w:i/>
                <w:color w:val="3B3838" w:themeColor="background2" w:themeShade="40"/>
                <w:sz w:val="22"/>
                <w:szCs w:val="22"/>
              </w:rPr>
              <w:t>Satisfaction</w:t>
            </w:r>
            <w:r w:rsidRPr="000A0552">
              <w:rPr>
                <w:b w:val="0"/>
                <w:bCs w:val="0"/>
                <w:color w:val="3B3838" w:themeColor="background2" w:themeShade="40"/>
                <w:sz w:val="22"/>
                <w:szCs w:val="22"/>
              </w:rPr>
              <w:t xml:space="preserve"> - Trainers use a quick ‘pulse check’ during training to ask about teaching approach to immediately adjust.</w:t>
            </w:r>
          </w:p>
          <w:p w14:paraId="5C88664F" w14:textId="77777777" w:rsidR="00FA4421" w:rsidRPr="000A0552" w:rsidRDefault="00FA4421" w:rsidP="00FA4421">
            <w:pPr>
              <w:pStyle w:val="ListParagraph"/>
              <w:numPr>
                <w:ilvl w:val="0"/>
                <w:numId w:val="7"/>
              </w:numPr>
              <w:rPr>
                <w:b w:val="0"/>
                <w:bCs w:val="0"/>
                <w:color w:val="3B3838" w:themeColor="background2" w:themeShade="40"/>
                <w:sz w:val="22"/>
                <w:szCs w:val="22"/>
              </w:rPr>
            </w:pPr>
            <w:r w:rsidRPr="000A0552">
              <w:rPr>
                <w:b w:val="0"/>
                <w:bCs w:val="0"/>
                <w:i/>
                <w:color w:val="3B3838" w:themeColor="background2" w:themeShade="40"/>
                <w:sz w:val="22"/>
                <w:szCs w:val="22"/>
              </w:rPr>
              <w:t>Engagement</w:t>
            </w:r>
            <w:r w:rsidRPr="000A0552">
              <w:rPr>
                <w:b w:val="0"/>
                <w:bCs w:val="0"/>
                <w:color w:val="3B3838" w:themeColor="background2" w:themeShade="40"/>
                <w:sz w:val="22"/>
                <w:szCs w:val="22"/>
              </w:rPr>
              <w:t xml:space="preserve"> - Dedicated observers monitor engagement during training sessions.</w:t>
            </w:r>
          </w:p>
          <w:p w14:paraId="20E7A99B" w14:textId="3D14603A" w:rsidR="00FA4421" w:rsidRPr="000A0552" w:rsidRDefault="00FA4421" w:rsidP="00FA4421">
            <w:pPr>
              <w:pStyle w:val="ListParagraph"/>
              <w:numPr>
                <w:ilvl w:val="0"/>
                <w:numId w:val="7"/>
              </w:numPr>
              <w:rPr>
                <w:bCs w:val="0"/>
                <w:color w:val="3B3838" w:themeColor="background2" w:themeShade="40"/>
                <w:sz w:val="22"/>
                <w:szCs w:val="22"/>
              </w:rPr>
            </w:pPr>
            <w:r w:rsidRPr="000A0552">
              <w:rPr>
                <w:b w:val="0"/>
                <w:bCs w:val="0"/>
                <w:i/>
                <w:color w:val="3B3838" w:themeColor="background2" w:themeShade="40"/>
                <w:sz w:val="22"/>
                <w:szCs w:val="22"/>
              </w:rPr>
              <w:t>Relevance</w:t>
            </w:r>
            <w:r w:rsidRPr="000A0552">
              <w:rPr>
                <w:b w:val="0"/>
                <w:bCs w:val="0"/>
                <w:color w:val="3B3838" w:themeColor="background2" w:themeShade="40"/>
                <w:sz w:val="22"/>
                <w:szCs w:val="22"/>
              </w:rPr>
              <w:t xml:space="preserve"> - Post training survey on relevance once had chance to use knowledge gained.</w:t>
            </w:r>
          </w:p>
        </w:tc>
      </w:tr>
    </w:tbl>
    <w:p w14:paraId="728ACD65" w14:textId="77777777" w:rsidR="008B675A" w:rsidRDefault="008B675A" w:rsidP="00501C78">
      <w:pPr>
        <w:spacing w:line="240" w:lineRule="auto"/>
        <w:rPr>
          <w:b/>
          <w:bCs w:val="0"/>
          <w:sz w:val="40"/>
          <w:szCs w:val="40"/>
        </w:rPr>
      </w:pPr>
    </w:p>
    <w:p w14:paraId="788BC2C4" w14:textId="77777777" w:rsidR="008B675A" w:rsidRDefault="008B675A">
      <w:pPr>
        <w:rPr>
          <w:b/>
          <w:bCs w:val="0"/>
          <w:sz w:val="40"/>
          <w:szCs w:val="40"/>
        </w:rPr>
      </w:pPr>
      <w:r>
        <w:rPr>
          <w:b/>
          <w:bCs w:val="0"/>
          <w:sz w:val="40"/>
          <w:szCs w:val="40"/>
        </w:rPr>
        <w:br w:type="page"/>
      </w:r>
    </w:p>
    <w:p w14:paraId="4C7B7970" w14:textId="51F67FA5" w:rsidR="00501C78" w:rsidRPr="008B675A" w:rsidRDefault="008B675A" w:rsidP="00501C78">
      <w:pPr>
        <w:spacing w:line="240" w:lineRule="auto"/>
        <w:rPr>
          <w:b/>
          <w:bCs w:val="0"/>
          <w:sz w:val="40"/>
          <w:szCs w:val="40"/>
        </w:rPr>
      </w:pPr>
      <w:r w:rsidRPr="008B675A">
        <w:rPr>
          <w:b/>
          <w:bCs w:val="0"/>
          <w:sz w:val="40"/>
          <w:szCs w:val="40"/>
        </w:rPr>
        <w:lastRenderedPageBreak/>
        <w:t>Fill in column 2 on the</w:t>
      </w:r>
      <w:r w:rsidR="000A0552" w:rsidRPr="008B675A">
        <w:rPr>
          <w:b/>
          <w:bCs w:val="0"/>
          <w:sz w:val="40"/>
          <w:szCs w:val="40"/>
        </w:rPr>
        <w:t xml:space="preserve"> type of evaluation</w:t>
      </w:r>
      <w:r w:rsidRPr="008B675A">
        <w:rPr>
          <w:b/>
          <w:bCs w:val="0"/>
          <w:sz w:val="40"/>
          <w:szCs w:val="40"/>
        </w:rPr>
        <w:t xml:space="preserve"> based on</w:t>
      </w:r>
      <w:r w:rsidR="000A0552" w:rsidRPr="008B675A">
        <w:rPr>
          <w:b/>
          <w:bCs w:val="0"/>
          <w:sz w:val="40"/>
          <w:szCs w:val="40"/>
        </w:rPr>
        <w:t xml:space="preserve"> Kirkpatrick level of evaluation</w:t>
      </w:r>
    </w:p>
    <w:tbl>
      <w:tblPr>
        <w:tblStyle w:val="GridTable2-Accent5"/>
        <w:tblW w:w="0" w:type="auto"/>
        <w:tblLook w:val="04A0" w:firstRow="1" w:lastRow="0" w:firstColumn="1" w:lastColumn="0" w:noHBand="0" w:noVBand="1"/>
      </w:tblPr>
      <w:tblGrid>
        <w:gridCol w:w="8280"/>
        <w:gridCol w:w="5246"/>
      </w:tblGrid>
      <w:tr w:rsidR="000A0552" w:rsidRPr="008B675A" w14:paraId="069BE5C3" w14:textId="77777777" w:rsidTr="008B6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vAlign w:val="center"/>
          </w:tcPr>
          <w:p w14:paraId="739093E0" w14:textId="6C5E043D" w:rsidR="000A0552" w:rsidRPr="008B675A" w:rsidRDefault="000A0552" w:rsidP="008B675A">
            <w:pPr>
              <w:rPr>
                <w:b w:val="0"/>
                <w:bCs w:val="0"/>
                <w:sz w:val="28"/>
                <w:szCs w:val="28"/>
              </w:rPr>
            </w:pPr>
            <w:r w:rsidRPr="008B675A">
              <w:rPr>
                <w:b w:val="0"/>
                <w:bCs w:val="0"/>
                <w:sz w:val="28"/>
                <w:szCs w:val="28"/>
              </w:rPr>
              <w:t xml:space="preserve">Example of a </w:t>
            </w:r>
            <w:r w:rsidR="008B675A">
              <w:rPr>
                <w:b w:val="0"/>
                <w:bCs w:val="0"/>
                <w:sz w:val="28"/>
                <w:szCs w:val="28"/>
              </w:rPr>
              <w:t xml:space="preserve">survey </w:t>
            </w:r>
            <w:r w:rsidRPr="008B675A">
              <w:rPr>
                <w:b w:val="0"/>
                <w:bCs w:val="0"/>
                <w:sz w:val="28"/>
                <w:szCs w:val="28"/>
              </w:rPr>
              <w:t>item</w:t>
            </w:r>
            <w:r w:rsidR="008B675A">
              <w:rPr>
                <w:b w:val="0"/>
                <w:bCs w:val="0"/>
                <w:sz w:val="28"/>
                <w:szCs w:val="28"/>
              </w:rPr>
              <w:t xml:space="preserve">, </w:t>
            </w:r>
            <w:r w:rsidR="009B2965">
              <w:rPr>
                <w:b w:val="0"/>
                <w:bCs w:val="0"/>
                <w:sz w:val="28"/>
                <w:szCs w:val="28"/>
              </w:rPr>
              <w:t xml:space="preserve">a </w:t>
            </w:r>
            <w:r w:rsidR="008B675A">
              <w:rPr>
                <w:b w:val="0"/>
                <w:bCs w:val="0"/>
                <w:sz w:val="28"/>
                <w:szCs w:val="28"/>
              </w:rPr>
              <w:t>question, or data point</w:t>
            </w:r>
          </w:p>
        </w:tc>
        <w:tc>
          <w:tcPr>
            <w:tcW w:w="5246" w:type="dxa"/>
          </w:tcPr>
          <w:p w14:paraId="0C85DDD5" w14:textId="691C7E8E" w:rsidR="000A0552" w:rsidRPr="008B675A" w:rsidRDefault="000A0552" w:rsidP="00501C78">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B675A">
              <w:rPr>
                <w:b w:val="0"/>
                <w:bCs w:val="0"/>
                <w:sz w:val="28"/>
                <w:szCs w:val="28"/>
              </w:rPr>
              <w:t>Identify whether a level 4 [results], level 3 [behavior], level 2 [learning],</w:t>
            </w:r>
            <w:r w:rsidR="008B675A" w:rsidRPr="008B675A">
              <w:rPr>
                <w:b w:val="0"/>
                <w:bCs w:val="0"/>
                <w:sz w:val="28"/>
                <w:szCs w:val="28"/>
              </w:rPr>
              <w:t xml:space="preserve"> or</w:t>
            </w:r>
            <w:r w:rsidRPr="008B675A">
              <w:rPr>
                <w:b w:val="0"/>
                <w:bCs w:val="0"/>
                <w:sz w:val="28"/>
                <w:szCs w:val="28"/>
              </w:rPr>
              <w:t xml:space="preserve"> level 1 [reaction]</w:t>
            </w:r>
          </w:p>
        </w:tc>
      </w:tr>
      <w:tr w:rsidR="000A0552" w:rsidRPr="008B675A" w14:paraId="45841533"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5CA11DA" w14:textId="306BD6C1" w:rsidR="000A0552" w:rsidRPr="008B675A" w:rsidRDefault="000A0552" w:rsidP="008B675A">
            <w:pPr>
              <w:spacing w:before="240"/>
              <w:rPr>
                <w:b w:val="0"/>
                <w:bCs w:val="0"/>
                <w:sz w:val="28"/>
                <w:szCs w:val="28"/>
              </w:rPr>
            </w:pPr>
            <w:r w:rsidRPr="008B675A">
              <w:rPr>
                <w:b w:val="0"/>
                <w:bCs w:val="0"/>
                <w:sz w:val="28"/>
                <w:szCs w:val="28"/>
              </w:rPr>
              <w:t xml:space="preserve">I found the instructor’s </w:t>
            </w:r>
            <w:r w:rsidR="009B2965">
              <w:rPr>
                <w:b w:val="0"/>
                <w:bCs w:val="0"/>
                <w:sz w:val="28"/>
                <w:szCs w:val="28"/>
              </w:rPr>
              <w:t>debriefing</w:t>
            </w:r>
            <w:r w:rsidRPr="008B675A">
              <w:rPr>
                <w:b w:val="0"/>
                <w:bCs w:val="0"/>
                <w:sz w:val="28"/>
                <w:szCs w:val="28"/>
              </w:rPr>
              <w:t xml:space="preserve"> style </w:t>
            </w:r>
            <w:r w:rsidR="009B2965">
              <w:rPr>
                <w:b w:val="0"/>
                <w:bCs w:val="0"/>
                <w:sz w:val="28"/>
                <w:szCs w:val="28"/>
              </w:rPr>
              <w:t>supportive</w:t>
            </w:r>
          </w:p>
        </w:tc>
        <w:tc>
          <w:tcPr>
            <w:tcW w:w="5246" w:type="dxa"/>
          </w:tcPr>
          <w:p w14:paraId="541BB1E2" w14:textId="77777777" w:rsidR="000A0552" w:rsidRPr="008B675A" w:rsidRDefault="000A0552" w:rsidP="008B675A">
            <w:pPr>
              <w:spacing w:before="240"/>
              <w:cnfStyle w:val="000000100000" w:firstRow="0" w:lastRow="0" w:firstColumn="0" w:lastColumn="0" w:oddVBand="0" w:evenVBand="0" w:oddHBand="1" w:evenHBand="0" w:firstRowFirstColumn="0" w:firstRowLastColumn="0" w:lastRowFirstColumn="0" w:lastRowLastColumn="0"/>
              <w:rPr>
                <w:bCs w:val="0"/>
                <w:sz w:val="28"/>
                <w:szCs w:val="28"/>
              </w:rPr>
            </w:pPr>
          </w:p>
        </w:tc>
      </w:tr>
      <w:tr w:rsidR="008B675A" w:rsidRPr="008B675A" w14:paraId="7FF09874" w14:textId="77777777" w:rsidTr="008B675A">
        <w:tc>
          <w:tcPr>
            <w:cnfStyle w:val="001000000000" w:firstRow="0" w:lastRow="0" w:firstColumn="1" w:lastColumn="0" w:oddVBand="0" w:evenVBand="0" w:oddHBand="0" w:evenHBand="0" w:firstRowFirstColumn="0" w:firstRowLastColumn="0" w:lastRowFirstColumn="0" w:lastRowLastColumn="0"/>
            <w:tcW w:w="8280" w:type="dxa"/>
            <w:shd w:val="clear" w:color="auto" w:fill="FFFFFF" w:themeFill="background1"/>
          </w:tcPr>
          <w:p w14:paraId="772E2728" w14:textId="39EDEDEF" w:rsidR="008B675A" w:rsidRPr="008B675A" w:rsidRDefault="008B675A" w:rsidP="008B675A">
            <w:pPr>
              <w:spacing w:before="240"/>
              <w:rPr>
                <w:b w:val="0"/>
                <w:bCs w:val="0"/>
                <w:sz w:val="28"/>
                <w:szCs w:val="28"/>
              </w:rPr>
            </w:pPr>
            <w:r w:rsidRPr="008B675A">
              <w:rPr>
                <w:b w:val="0"/>
                <w:bCs w:val="0"/>
                <w:sz w:val="28"/>
                <w:szCs w:val="28"/>
              </w:rPr>
              <w:t>List 4 of the major things you learned in the simulation</w:t>
            </w:r>
          </w:p>
        </w:tc>
        <w:tc>
          <w:tcPr>
            <w:tcW w:w="5246" w:type="dxa"/>
            <w:shd w:val="clear" w:color="auto" w:fill="FFFFFF" w:themeFill="background1"/>
          </w:tcPr>
          <w:p w14:paraId="40A11D5F" w14:textId="77777777" w:rsidR="008B675A" w:rsidRPr="008B675A" w:rsidRDefault="008B675A" w:rsidP="008B675A">
            <w:pPr>
              <w:spacing w:before="240"/>
              <w:cnfStyle w:val="000000000000" w:firstRow="0" w:lastRow="0" w:firstColumn="0" w:lastColumn="0" w:oddVBand="0" w:evenVBand="0" w:oddHBand="0" w:evenHBand="0" w:firstRowFirstColumn="0" w:firstRowLastColumn="0" w:lastRowFirstColumn="0" w:lastRowLastColumn="0"/>
              <w:rPr>
                <w:bCs w:val="0"/>
                <w:sz w:val="28"/>
                <w:szCs w:val="28"/>
              </w:rPr>
            </w:pPr>
          </w:p>
        </w:tc>
      </w:tr>
      <w:tr w:rsidR="008B675A" w:rsidRPr="008B675A" w14:paraId="32259572"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C159D44" w14:textId="4CD45D4D" w:rsidR="008B675A" w:rsidRPr="008B675A" w:rsidRDefault="008B675A" w:rsidP="008B675A">
            <w:pPr>
              <w:spacing w:before="240"/>
              <w:rPr>
                <w:b w:val="0"/>
                <w:bCs w:val="0"/>
                <w:sz w:val="28"/>
                <w:szCs w:val="28"/>
              </w:rPr>
            </w:pPr>
            <w:r w:rsidRPr="008B675A">
              <w:rPr>
                <w:b w:val="0"/>
                <w:bCs w:val="0"/>
                <w:sz w:val="28"/>
                <w:szCs w:val="28"/>
              </w:rPr>
              <w:t>The topic</w:t>
            </w:r>
            <w:r w:rsidR="009B2965">
              <w:rPr>
                <w:b w:val="0"/>
                <w:bCs w:val="0"/>
                <w:sz w:val="28"/>
                <w:szCs w:val="28"/>
              </w:rPr>
              <w:t xml:space="preserve"> of</w:t>
            </w:r>
            <w:r w:rsidRPr="008B675A">
              <w:rPr>
                <w:b w:val="0"/>
                <w:bCs w:val="0"/>
                <w:sz w:val="28"/>
                <w:szCs w:val="28"/>
              </w:rPr>
              <w:t xml:space="preserve"> the simulation is relevant to my future career</w:t>
            </w:r>
          </w:p>
        </w:tc>
        <w:tc>
          <w:tcPr>
            <w:tcW w:w="5246" w:type="dxa"/>
          </w:tcPr>
          <w:p w14:paraId="743F0EBE" w14:textId="77777777" w:rsidR="008B675A" w:rsidRPr="008B675A" w:rsidRDefault="008B675A" w:rsidP="008B675A">
            <w:pPr>
              <w:spacing w:before="240"/>
              <w:cnfStyle w:val="000000100000" w:firstRow="0" w:lastRow="0" w:firstColumn="0" w:lastColumn="0" w:oddVBand="0" w:evenVBand="0" w:oddHBand="1" w:evenHBand="0" w:firstRowFirstColumn="0" w:firstRowLastColumn="0" w:lastRowFirstColumn="0" w:lastRowLastColumn="0"/>
              <w:rPr>
                <w:bCs w:val="0"/>
                <w:sz w:val="28"/>
                <w:szCs w:val="28"/>
              </w:rPr>
            </w:pPr>
          </w:p>
        </w:tc>
      </w:tr>
      <w:tr w:rsidR="008B675A" w:rsidRPr="008B675A" w14:paraId="270C2126" w14:textId="77777777" w:rsidTr="008B675A">
        <w:tc>
          <w:tcPr>
            <w:cnfStyle w:val="001000000000" w:firstRow="0" w:lastRow="0" w:firstColumn="1" w:lastColumn="0" w:oddVBand="0" w:evenVBand="0" w:oddHBand="0" w:evenHBand="0" w:firstRowFirstColumn="0" w:firstRowLastColumn="0" w:lastRowFirstColumn="0" w:lastRowLastColumn="0"/>
            <w:tcW w:w="8280" w:type="dxa"/>
            <w:shd w:val="clear" w:color="auto" w:fill="FFFFFF" w:themeFill="background1"/>
          </w:tcPr>
          <w:p w14:paraId="18BC67B1" w14:textId="412415F6" w:rsidR="008B675A" w:rsidRPr="008B675A" w:rsidRDefault="008B675A" w:rsidP="008B675A">
            <w:pPr>
              <w:spacing w:before="240"/>
              <w:rPr>
                <w:b w:val="0"/>
                <w:bCs w:val="0"/>
                <w:sz w:val="28"/>
                <w:szCs w:val="28"/>
              </w:rPr>
            </w:pPr>
            <w:r w:rsidRPr="008B675A">
              <w:rPr>
                <w:b w:val="0"/>
                <w:bCs w:val="0"/>
                <w:sz w:val="28"/>
                <w:szCs w:val="28"/>
              </w:rPr>
              <w:t>The cueing by the facilitator helped me in my learning</w:t>
            </w:r>
          </w:p>
        </w:tc>
        <w:tc>
          <w:tcPr>
            <w:tcW w:w="5246" w:type="dxa"/>
            <w:shd w:val="clear" w:color="auto" w:fill="FFFFFF" w:themeFill="background1"/>
          </w:tcPr>
          <w:p w14:paraId="0EE29F76" w14:textId="77777777" w:rsidR="008B675A" w:rsidRPr="008B675A" w:rsidRDefault="008B675A" w:rsidP="008B675A">
            <w:pPr>
              <w:spacing w:before="240"/>
              <w:cnfStyle w:val="000000000000" w:firstRow="0" w:lastRow="0" w:firstColumn="0" w:lastColumn="0" w:oddVBand="0" w:evenVBand="0" w:oddHBand="0" w:evenHBand="0" w:firstRowFirstColumn="0" w:firstRowLastColumn="0" w:lastRowFirstColumn="0" w:lastRowLastColumn="0"/>
              <w:rPr>
                <w:bCs w:val="0"/>
                <w:sz w:val="28"/>
                <w:szCs w:val="28"/>
              </w:rPr>
            </w:pPr>
          </w:p>
        </w:tc>
      </w:tr>
      <w:tr w:rsidR="008B675A" w:rsidRPr="008B675A" w14:paraId="008D4CE7"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4FDEF8" w14:textId="798BCA3C" w:rsidR="008B675A" w:rsidRPr="008B675A" w:rsidRDefault="008B675A" w:rsidP="008B675A">
            <w:pPr>
              <w:spacing w:before="240"/>
              <w:rPr>
                <w:b w:val="0"/>
                <w:bCs w:val="0"/>
                <w:sz w:val="28"/>
                <w:szCs w:val="28"/>
              </w:rPr>
            </w:pPr>
            <w:r w:rsidRPr="008B675A">
              <w:rPr>
                <w:b w:val="0"/>
                <w:bCs w:val="0"/>
                <w:sz w:val="28"/>
                <w:szCs w:val="28"/>
              </w:rPr>
              <w:t xml:space="preserve">Learners completing the program of study </w:t>
            </w:r>
            <w:r w:rsidR="009B2965">
              <w:rPr>
                <w:b w:val="0"/>
                <w:bCs w:val="0"/>
                <w:sz w:val="28"/>
                <w:szCs w:val="28"/>
              </w:rPr>
              <w:t>achieve a</w:t>
            </w:r>
            <w:r w:rsidRPr="008B675A">
              <w:rPr>
                <w:b w:val="0"/>
                <w:bCs w:val="0"/>
                <w:sz w:val="28"/>
                <w:szCs w:val="28"/>
              </w:rPr>
              <w:t xml:space="preserve"> 100%</w:t>
            </w:r>
            <w:r w:rsidR="009B2965">
              <w:rPr>
                <w:b w:val="0"/>
                <w:bCs w:val="0"/>
                <w:sz w:val="28"/>
                <w:szCs w:val="28"/>
              </w:rPr>
              <w:t xml:space="preserve"> pass rate for</w:t>
            </w:r>
            <w:r w:rsidRPr="008B675A">
              <w:rPr>
                <w:b w:val="0"/>
                <w:bCs w:val="0"/>
                <w:sz w:val="28"/>
                <w:szCs w:val="28"/>
              </w:rPr>
              <w:t xml:space="preserve"> </w:t>
            </w:r>
            <w:r w:rsidR="009B2965">
              <w:rPr>
                <w:b w:val="0"/>
                <w:bCs w:val="0"/>
                <w:sz w:val="28"/>
                <w:szCs w:val="28"/>
              </w:rPr>
              <w:t xml:space="preserve">professional </w:t>
            </w:r>
            <w:r w:rsidRPr="008B675A">
              <w:rPr>
                <w:b w:val="0"/>
                <w:bCs w:val="0"/>
                <w:sz w:val="28"/>
                <w:szCs w:val="28"/>
              </w:rPr>
              <w:t>certification</w:t>
            </w:r>
          </w:p>
        </w:tc>
        <w:tc>
          <w:tcPr>
            <w:tcW w:w="5246" w:type="dxa"/>
          </w:tcPr>
          <w:p w14:paraId="3D299D88" w14:textId="77777777" w:rsidR="008B675A" w:rsidRPr="008B675A" w:rsidRDefault="008B675A" w:rsidP="008B675A">
            <w:pPr>
              <w:spacing w:before="240"/>
              <w:cnfStyle w:val="000000100000" w:firstRow="0" w:lastRow="0" w:firstColumn="0" w:lastColumn="0" w:oddVBand="0" w:evenVBand="0" w:oddHBand="1" w:evenHBand="0" w:firstRowFirstColumn="0" w:firstRowLastColumn="0" w:lastRowFirstColumn="0" w:lastRowLastColumn="0"/>
              <w:rPr>
                <w:bCs w:val="0"/>
                <w:sz w:val="28"/>
                <w:szCs w:val="28"/>
              </w:rPr>
            </w:pPr>
          </w:p>
        </w:tc>
      </w:tr>
      <w:tr w:rsidR="008B675A" w:rsidRPr="008B675A" w14:paraId="11D22D17" w14:textId="77777777" w:rsidTr="008B675A">
        <w:tc>
          <w:tcPr>
            <w:cnfStyle w:val="001000000000" w:firstRow="0" w:lastRow="0" w:firstColumn="1" w:lastColumn="0" w:oddVBand="0" w:evenVBand="0" w:oddHBand="0" w:evenHBand="0" w:firstRowFirstColumn="0" w:firstRowLastColumn="0" w:lastRowFirstColumn="0" w:lastRowLastColumn="0"/>
            <w:tcW w:w="8280" w:type="dxa"/>
            <w:shd w:val="clear" w:color="auto" w:fill="FFFFFF" w:themeFill="background1"/>
          </w:tcPr>
          <w:p w14:paraId="0C5431C2" w14:textId="5D27266C" w:rsidR="008B675A" w:rsidRPr="008B675A" w:rsidRDefault="008B675A" w:rsidP="008B675A">
            <w:pPr>
              <w:spacing w:before="240"/>
              <w:rPr>
                <w:b w:val="0"/>
                <w:bCs w:val="0"/>
                <w:sz w:val="28"/>
                <w:szCs w:val="28"/>
              </w:rPr>
            </w:pPr>
            <w:r w:rsidRPr="008B675A">
              <w:rPr>
                <w:b w:val="0"/>
                <w:bCs w:val="0"/>
                <w:sz w:val="28"/>
                <w:szCs w:val="28"/>
              </w:rPr>
              <w:t>I have been able to apply what I have learned in a clinical situation</w:t>
            </w:r>
          </w:p>
        </w:tc>
        <w:tc>
          <w:tcPr>
            <w:tcW w:w="5246" w:type="dxa"/>
            <w:shd w:val="clear" w:color="auto" w:fill="FFFFFF" w:themeFill="background1"/>
          </w:tcPr>
          <w:p w14:paraId="15059281" w14:textId="77777777" w:rsidR="008B675A" w:rsidRPr="008B675A" w:rsidRDefault="008B675A" w:rsidP="008B675A">
            <w:pPr>
              <w:spacing w:before="240"/>
              <w:cnfStyle w:val="000000000000" w:firstRow="0" w:lastRow="0" w:firstColumn="0" w:lastColumn="0" w:oddVBand="0" w:evenVBand="0" w:oddHBand="0" w:evenHBand="0" w:firstRowFirstColumn="0" w:firstRowLastColumn="0" w:lastRowFirstColumn="0" w:lastRowLastColumn="0"/>
              <w:rPr>
                <w:bCs w:val="0"/>
                <w:sz w:val="28"/>
                <w:szCs w:val="28"/>
              </w:rPr>
            </w:pPr>
          </w:p>
        </w:tc>
      </w:tr>
      <w:tr w:rsidR="008B675A" w:rsidRPr="008B675A" w14:paraId="76877851"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ACF8ADE" w14:textId="39A99B42" w:rsidR="008B675A" w:rsidRPr="008B675A" w:rsidRDefault="008B675A" w:rsidP="008B675A">
            <w:pPr>
              <w:spacing w:before="240"/>
              <w:rPr>
                <w:b w:val="0"/>
                <w:bCs w:val="0"/>
                <w:sz w:val="28"/>
                <w:szCs w:val="28"/>
              </w:rPr>
            </w:pPr>
            <w:r>
              <w:rPr>
                <w:b w:val="0"/>
                <w:bCs w:val="0"/>
                <w:sz w:val="28"/>
                <w:szCs w:val="28"/>
              </w:rPr>
              <w:t>Alumni have advanced in career position at 2-year mark</w:t>
            </w:r>
          </w:p>
        </w:tc>
        <w:tc>
          <w:tcPr>
            <w:tcW w:w="5246" w:type="dxa"/>
          </w:tcPr>
          <w:p w14:paraId="070F71A5" w14:textId="77777777" w:rsidR="008B675A" w:rsidRPr="008B675A" w:rsidRDefault="008B675A" w:rsidP="008B675A">
            <w:pPr>
              <w:spacing w:before="240"/>
              <w:cnfStyle w:val="000000100000" w:firstRow="0" w:lastRow="0" w:firstColumn="0" w:lastColumn="0" w:oddVBand="0" w:evenVBand="0" w:oddHBand="1" w:evenHBand="0" w:firstRowFirstColumn="0" w:firstRowLastColumn="0" w:lastRowFirstColumn="0" w:lastRowLastColumn="0"/>
              <w:rPr>
                <w:bCs w:val="0"/>
                <w:sz w:val="28"/>
                <w:szCs w:val="28"/>
              </w:rPr>
            </w:pPr>
          </w:p>
        </w:tc>
      </w:tr>
      <w:tr w:rsidR="008B675A" w:rsidRPr="008B675A" w14:paraId="5801F3DD" w14:textId="77777777" w:rsidTr="008B675A">
        <w:tc>
          <w:tcPr>
            <w:cnfStyle w:val="001000000000" w:firstRow="0" w:lastRow="0" w:firstColumn="1" w:lastColumn="0" w:oddVBand="0" w:evenVBand="0" w:oddHBand="0" w:evenHBand="0" w:firstRowFirstColumn="0" w:firstRowLastColumn="0" w:lastRowFirstColumn="0" w:lastRowLastColumn="0"/>
            <w:tcW w:w="8280" w:type="dxa"/>
            <w:shd w:val="clear" w:color="auto" w:fill="FFFFFF" w:themeFill="background1"/>
          </w:tcPr>
          <w:p w14:paraId="3E175CAC" w14:textId="71CC3C91" w:rsidR="008B675A" w:rsidRPr="008B675A" w:rsidRDefault="008B675A" w:rsidP="008B675A">
            <w:pPr>
              <w:spacing w:before="240"/>
              <w:rPr>
                <w:b w:val="0"/>
                <w:bCs w:val="0"/>
                <w:sz w:val="28"/>
                <w:szCs w:val="28"/>
              </w:rPr>
            </w:pPr>
            <w:r w:rsidRPr="008B675A">
              <w:rPr>
                <w:b w:val="0"/>
                <w:bCs w:val="0"/>
                <w:sz w:val="28"/>
                <w:szCs w:val="28"/>
              </w:rPr>
              <w:t>I feel confidence in applying what I learned in a clinical situation</w:t>
            </w:r>
          </w:p>
        </w:tc>
        <w:tc>
          <w:tcPr>
            <w:tcW w:w="5246" w:type="dxa"/>
            <w:shd w:val="clear" w:color="auto" w:fill="FFFFFF" w:themeFill="background1"/>
          </w:tcPr>
          <w:p w14:paraId="214B1218" w14:textId="77777777" w:rsidR="008B675A" w:rsidRPr="008B675A" w:rsidRDefault="008B675A" w:rsidP="008B675A">
            <w:pPr>
              <w:spacing w:before="240"/>
              <w:cnfStyle w:val="000000000000" w:firstRow="0" w:lastRow="0" w:firstColumn="0" w:lastColumn="0" w:oddVBand="0" w:evenVBand="0" w:oddHBand="0" w:evenHBand="0" w:firstRowFirstColumn="0" w:firstRowLastColumn="0" w:lastRowFirstColumn="0" w:lastRowLastColumn="0"/>
              <w:rPr>
                <w:bCs w:val="0"/>
                <w:sz w:val="28"/>
                <w:szCs w:val="28"/>
              </w:rPr>
            </w:pPr>
          </w:p>
        </w:tc>
      </w:tr>
      <w:tr w:rsidR="008B675A" w:rsidRPr="008B675A" w14:paraId="30E04DC6"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E3DE970" w14:textId="522FA7DD" w:rsidR="008B675A" w:rsidRPr="008B675A" w:rsidRDefault="008B675A" w:rsidP="008B675A">
            <w:pPr>
              <w:spacing w:before="240"/>
              <w:rPr>
                <w:b w:val="0"/>
                <w:bCs w:val="0"/>
                <w:sz w:val="28"/>
                <w:szCs w:val="28"/>
              </w:rPr>
            </w:pPr>
            <w:r w:rsidRPr="008B675A">
              <w:rPr>
                <w:b w:val="0"/>
                <w:bCs w:val="0"/>
                <w:sz w:val="28"/>
                <w:szCs w:val="28"/>
              </w:rPr>
              <w:t>Clinical instructor evaluates learner</w:t>
            </w:r>
            <w:r w:rsidR="009B2965">
              <w:rPr>
                <w:b w:val="0"/>
                <w:bCs w:val="0"/>
                <w:sz w:val="28"/>
                <w:szCs w:val="28"/>
              </w:rPr>
              <w:t>’s ability to intubate a patient</w:t>
            </w:r>
            <w:r w:rsidRPr="008B675A">
              <w:rPr>
                <w:b w:val="0"/>
                <w:bCs w:val="0"/>
                <w:sz w:val="28"/>
                <w:szCs w:val="28"/>
              </w:rPr>
              <w:t xml:space="preserve"> in </w:t>
            </w:r>
            <w:r w:rsidR="009B2965">
              <w:rPr>
                <w:b w:val="0"/>
                <w:bCs w:val="0"/>
                <w:sz w:val="28"/>
                <w:szCs w:val="28"/>
              </w:rPr>
              <w:t>practice</w:t>
            </w:r>
          </w:p>
        </w:tc>
        <w:tc>
          <w:tcPr>
            <w:tcW w:w="5246" w:type="dxa"/>
          </w:tcPr>
          <w:p w14:paraId="18312836" w14:textId="77777777" w:rsidR="008B675A" w:rsidRPr="008B675A" w:rsidRDefault="008B675A" w:rsidP="008B675A">
            <w:pPr>
              <w:spacing w:before="240"/>
              <w:cnfStyle w:val="000000100000" w:firstRow="0" w:lastRow="0" w:firstColumn="0" w:lastColumn="0" w:oddVBand="0" w:evenVBand="0" w:oddHBand="1" w:evenHBand="0" w:firstRowFirstColumn="0" w:firstRowLastColumn="0" w:lastRowFirstColumn="0" w:lastRowLastColumn="0"/>
              <w:rPr>
                <w:bCs w:val="0"/>
                <w:sz w:val="28"/>
                <w:szCs w:val="28"/>
              </w:rPr>
            </w:pPr>
          </w:p>
        </w:tc>
      </w:tr>
      <w:tr w:rsidR="008B675A" w:rsidRPr="008B675A" w14:paraId="7D281347" w14:textId="77777777" w:rsidTr="008B675A">
        <w:tc>
          <w:tcPr>
            <w:cnfStyle w:val="001000000000" w:firstRow="0" w:lastRow="0" w:firstColumn="1" w:lastColumn="0" w:oddVBand="0" w:evenVBand="0" w:oddHBand="0" w:evenHBand="0" w:firstRowFirstColumn="0" w:firstRowLastColumn="0" w:lastRowFirstColumn="0" w:lastRowLastColumn="0"/>
            <w:tcW w:w="8280" w:type="dxa"/>
            <w:shd w:val="clear" w:color="auto" w:fill="FFFFFF" w:themeFill="background1"/>
          </w:tcPr>
          <w:p w14:paraId="5739CD5B" w14:textId="15FD1051" w:rsidR="008B675A" w:rsidRPr="008B675A" w:rsidRDefault="009B2965" w:rsidP="008B675A">
            <w:pPr>
              <w:spacing w:before="240"/>
              <w:rPr>
                <w:b w:val="0"/>
                <w:bCs w:val="0"/>
                <w:sz w:val="28"/>
                <w:szCs w:val="28"/>
              </w:rPr>
            </w:pPr>
            <w:r>
              <w:rPr>
                <w:b w:val="0"/>
                <w:bCs w:val="0"/>
                <w:sz w:val="28"/>
                <w:szCs w:val="28"/>
              </w:rPr>
              <w:t>I found t</w:t>
            </w:r>
            <w:r w:rsidR="008B675A" w:rsidRPr="008B675A">
              <w:rPr>
                <w:b w:val="0"/>
                <w:bCs w:val="0"/>
                <w:sz w:val="28"/>
                <w:szCs w:val="28"/>
              </w:rPr>
              <w:t>he simulation materials easy to follow</w:t>
            </w:r>
          </w:p>
        </w:tc>
        <w:tc>
          <w:tcPr>
            <w:tcW w:w="5246" w:type="dxa"/>
            <w:shd w:val="clear" w:color="auto" w:fill="FFFFFF" w:themeFill="background1"/>
          </w:tcPr>
          <w:p w14:paraId="5F87F0A7" w14:textId="77777777" w:rsidR="008B675A" w:rsidRPr="008B675A" w:rsidRDefault="008B675A" w:rsidP="008B675A">
            <w:pPr>
              <w:spacing w:before="240"/>
              <w:cnfStyle w:val="000000000000" w:firstRow="0" w:lastRow="0" w:firstColumn="0" w:lastColumn="0" w:oddVBand="0" w:evenVBand="0" w:oddHBand="0" w:evenHBand="0" w:firstRowFirstColumn="0" w:firstRowLastColumn="0" w:lastRowFirstColumn="0" w:lastRowLastColumn="0"/>
              <w:rPr>
                <w:bCs w:val="0"/>
                <w:sz w:val="28"/>
                <w:szCs w:val="28"/>
              </w:rPr>
            </w:pPr>
          </w:p>
        </w:tc>
      </w:tr>
    </w:tbl>
    <w:p w14:paraId="233A59CC" w14:textId="77777777" w:rsidR="000A0552" w:rsidRPr="001B5E4F" w:rsidRDefault="000A0552" w:rsidP="00501C78">
      <w:pPr>
        <w:spacing w:line="240" w:lineRule="auto"/>
      </w:pPr>
    </w:p>
    <w:p w14:paraId="6032262F" w14:textId="77777777" w:rsidR="00B4348B" w:rsidRDefault="00B4348B">
      <w:pPr>
        <w:rPr>
          <w:bCs w:val="0"/>
          <w:sz w:val="48"/>
          <w:szCs w:val="48"/>
        </w:rPr>
      </w:pPr>
      <w:r>
        <w:rPr>
          <w:bCs w:val="0"/>
          <w:sz w:val="48"/>
          <w:szCs w:val="48"/>
        </w:rPr>
        <w:br w:type="page"/>
      </w:r>
    </w:p>
    <w:p w14:paraId="2589ADD8" w14:textId="2DDF0792" w:rsidR="00B4348B" w:rsidRPr="008B675A" w:rsidRDefault="00B4348B" w:rsidP="3AB36B4E">
      <w:pPr>
        <w:spacing w:line="240" w:lineRule="auto"/>
        <w:rPr>
          <w:b/>
          <w:sz w:val="48"/>
          <w:szCs w:val="48"/>
        </w:rPr>
      </w:pPr>
      <w:r w:rsidRPr="008B675A">
        <w:rPr>
          <w:b/>
          <w:sz w:val="48"/>
          <w:szCs w:val="48"/>
        </w:rPr>
        <w:lastRenderedPageBreak/>
        <w:t>Activity #3: Simulation Modalities</w:t>
      </w:r>
    </w:p>
    <w:p w14:paraId="6357B0EF" w14:textId="172EE85F" w:rsidR="00501C78" w:rsidRPr="008B675A" w:rsidRDefault="3AB36B4E" w:rsidP="3AB36B4E">
      <w:pPr>
        <w:spacing w:line="240" w:lineRule="auto"/>
        <w:rPr>
          <w:sz w:val="28"/>
          <w:szCs w:val="28"/>
        </w:rPr>
      </w:pPr>
      <w:r w:rsidRPr="008B675A">
        <w:rPr>
          <w:bCs w:val="0"/>
          <w:sz w:val="28"/>
          <w:szCs w:val="28"/>
        </w:rPr>
        <w:t xml:space="preserve">Now it’s time to think about different simulation modalities that can be used in your course(s). </w:t>
      </w:r>
      <w:r w:rsidRPr="008B675A">
        <w:rPr>
          <w:sz w:val="28"/>
          <w:szCs w:val="28"/>
        </w:rPr>
        <w:t xml:space="preserve">This doesn’t mean you need to implement all the modalities; it’s something that will build over time.  </w:t>
      </w:r>
    </w:p>
    <w:p w14:paraId="3741A282" w14:textId="79A6C71F" w:rsidR="00501C78" w:rsidRPr="008B675A" w:rsidRDefault="3AB36B4E" w:rsidP="3AB36B4E">
      <w:pPr>
        <w:spacing w:line="240" w:lineRule="auto"/>
        <w:rPr>
          <w:b/>
          <w:sz w:val="28"/>
          <w:szCs w:val="28"/>
        </w:rPr>
      </w:pPr>
      <w:r w:rsidRPr="008B675A">
        <w:rPr>
          <w:b/>
          <w:sz w:val="28"/>
          <w:szCs w:val="28"/>
        </w:rPr>
        <w:t xml:space="preserve"> Directions: </w:t>
      </w:r>
    </w:p>
    <w:p w14:paraId="571806BE" w14:textId="67206458" w:rsidR="3AB36B4E" w:rsidRPr="008B675A" w:rsidRDefault="3AB36B4E" w:rsidP="3AB36B4E">
      <w:pPr>
        <w:pStyle w:val="ListParagraph"/>
        <w:numPr>
          <w:ilvl w:val="0"/>
          <w:numId w:val="42"/>
        </w:numPr>
        <w:spacing w:line="240" w:lineRule="auto"/>
        <w:rPr>
          <w:rFonts w:eastAsiaTheme="minorEastAsia"/>
          <w:b/>
          <w:sz w:val="28"/>
          <w:szCs w:val="28"/>
        </w:rPr>
      </w:pPr>
      <w:r w:rsidRPr="008B675A">
        <w:rPr>
          <w:sz w:val="28"/>
          <w:szCs w:val="28"/>
        </w:rPr>
        <w:t xml:space="preserve">In the table below, identify a topic where a simulation modality could be added to your course. </w:t>
      </w:r>
    </w:p>
    <w:p w14:paraId="167DA179" w14:textId="7D95519C" w:rsidR="3AB36B4E" w:rsidRPr="008B675A" w:rsidRDefault="3AB36B4E" w:rsidP="3AB36B4E">
      <w:pPr>
        <w:pStyle w:val="ListParagraph"/>
        <w:numPr>
          <w:ilvl w:val="0"/>
          <w:numId w:val="42"/>
        </w:numPr>
        <w:spacing w:line="240" w:lineRule="auto"/>
        <w:rPr>
          <w:b/>
          <w:sz w:val="28"/>
          <w:szCs w:val="28"/>
        </w:rPr>
      </w:pPr>
      <w:r w:rsidRPr="008B675A">
        <w:rPr>
          <w:sz w:val="28"/>
          <w:szCs w:val="28"/>
        </w:rPr>
        <w:t xml:space="preserve">Be prepared to share an example when we meet next time. </w:t>
      </w:r>
    </w:p>
    <w:p w14:paraId="6468CA5A" w14:textId="77777777" w:rsidR="008B675A" w:rsidRPr="008B675A" w:rsidRDefault="008B675A" w:rsidP="008B675A">
      <w:pPr>
        <w:pStyle w:val="ListParagraph"/>
        <w:spacing w:line="240" w:lineRule="auto"/>
        <w:rPr>
          <w:b/>
          <w:sz w:val="28"/>
          <w:szCs w:val="28"/>
        </w:rPr>
      </w:pPr>
    </w:p>
    <w:tbl>
      <w:tblPr>
        <w:tblStyle w:val="GridTable4-Accent1"/>
        <w:tblpPr w:leftFromText="180" w:rightFromText="180" w:vertAnchor="page" w:horzAnchor="margin" w:tblpY="4231"/>
        <w:tblW w:w="13654" w:type="dxa"/>
        <w:tblLook w:val="04A0" w:firstRow="1" w:lastRow="0" w:firstColumn="1" w:lastColumn="0" w:noHBand="0" w:noVBand="1"/>
      </w:tblPr>
      <w:tblGrid>
        <w:gridCol w:w="2625"/>
        <w:gridCol w:w="2610"/>
        <w:gridCol w:w="3896"/>
        <w:gridCol w:w="4523"/>
      </w:tblGrid>
      <w:tr w:rsidR="00501C78" w:rsidRPr="008B675A" w14:paraId="78EB1AA1" w14:textId="77777777" w:rsidTr="008B6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6470FF0A" w14:textId="77777777" w:rsidR="00501C78" w:rsidRPr="008B675A" w:rsidRDefault="3AB36B4E" w:rsidP="008B675A">
            <w:pPr>
              <w:rPr>
                <w:sz w:val="28"/>
                <w:szCs w:val="28"/>
              </w:rPr>
            </w:pPr>
            <w:r w:rsidRPr="008B675A">
              <w:rPr>
                <w:sz w:val="28"/>
                <w:szCs w:val="28"/>
              </w:rPr>
              <w:t>Course</w:t>
            </w:r>
          </w:p>
        </w:tc>
        <w:tc>
          <w:tcPr>
            <w:tcW w:w="2610" w:type="dxa"/>
          </w:tcPr>
          <w:p w14:paraId="5DF5192B" w14:textId="77777777" w:rsidR="00501C78" w:rsidRPr="008B675A" w:rsidRDefault="3AB36B4E" w:rsidP="008B675A">
            <w:pPr>
              <w:cnfStyle w:val="100000000000" w:firstRow="1" w:lastRow="0" w:firstColumn="0" w:lastColumn="0" w:oddVBand="0" w:evenVBand="0" w:oddHBand="0" w:evenHBand="0" w:firstRowFirstColumn="0" w:firstRowLastColumn="0" w:lastRowFirstColumn="0" w:lastRowLastColumn="0"/>
              <w:rPr>
                <w:sz w:val="28"/>
                <w:szCs w:val="28"/>
              </w:rPr>
            </w:pPr>
            <w:r w:rsidRPr="008B675A">
              <w:rPr>
                <w:sz w:val="28"/>
                <w:szCs w:val="28"/>
              </w:rPr>
              <w:t>Topic</w:t>
            </w:r>
          </w:p>
        </w:tc>
        <w:tc>
          <w:tcPr>
            <w:tcW w:w="3896" w:type="dxa"/>
          </w:tcPr>
          <w:p w14:paraId="1ED37C7C" w14:textId="77777777" w:rsidR="00501C78" w:rsidRPr="008B675A" w:rsidRDefault="3AB36B4E" w:rsidP="008B675A">
            <w:pPr>
              <w:cnfStyle w:val="100000000000" w:firstRow="1" w:lastRow="0" w:firstColumn="0" w:lastColumn="0" w:oddVBand="0" w:evenVBand="0" w:oddHBand="0" w:evenHBand="0" w:firstRowFirstColumn="0" w:firstRowLastColumn="0" w:lastRowFirstColumn="0" w:lastRowLastColumn="0"/>
              <w:rPr>
                <w:sz w:val="28"/>
                <w:szCs w:val="28"/>
              </w:rPr>
            </w:pPr>
            <w:r w:rsidRPr="008B675A">
              <w:rPr>
                <w:sz w:val="28"/>
                <w:szCs w:val="28"/>
              </w:rPr>
              <w:t xml:space="preserve">Simulation Modality </w:t>
            </w:r>
          </w:p>
        </w:tc>
        <w:tc>
          <w:tcPr>
            <w:tcW w:w="4523" w:type="dxa"/>
          </w:tcPr>
          <w:p w14:paraId="65248970" w14:textId="7F45C593" w:rsidR="00501C78" w:rsidRPr="008B675A" w:rsidRDefault="3AB36B4E" w:rsidP="008B675A">
            <w:pPr>
              <w:cnfStyle w:val="100000000000" w:firstRow="1" w:lastRow="0" w:firstColumn="0" w:lastColumn="0" w:oddVBand="0" w:evenVBand="0" w:oddHBand="0" w:evenHBand="0" w:firstRowFirstColumn="0" w:firstRowLastColumn="0" w:lastRowFirstColumn="0" w:lastRowLastColumn="0"/>
              <w:rPr>
                <w:sz w:val="28"/>
                <w:szCs w:val="28"/>
              </w:rPr>
            </w:pPr>
            <w:r w:rsidRPr="008B675A">
              <w:rPr>
                <w:sz w:val="28"/>
                <w:szCs w:val="28"/>
              </w:rPr>
              <w:t>Example</w:t>
            </w:r>
          </w:p>
          <w:p w14:paraId="325B702C" w14:textId="235743EA" w:rsidR="00501C78" w:rsidRPr="008B675A" w:rsidRDefault="00501C78" w:rsidP="008B675A">
            <w:pPr>
              <w:cnfStyle w:val="100000000000" w:firstRow="1" w:lastRow="0" w:firstColumn="0" w:lastColumn="0" w:oddVBand="0" w:evenVBand="0" w:oddHBand="0" w:evenHBand="0" w:firstRowFirstColumn="0" w:firstRowLastColumn="0" w:lastRowFirstColumn="0" w:lastRowLastColumn="0"/>
              <w:rPr>
                <w:sz w:val="28"/>
                <w:szCs w:val="28"/>
              </w:rPr>
            </w:pPr>
          </w:p>
        </w:tc>
      </w:tr>
      <w:tr w:rsidR="00501C78" w:rsidRPr="008B675A" w14:paraId="69CC111F"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6E6979BD" w14:textId="77777777" w:rsidR="00501C78" w:rsidRPr="008B675A" w:rsidRDefault="3AB36B4E" w:rsidP="008B675A">
            <w:pPr>
              <w:rPr>
                <w:color w:val="0070C0"/>
                <w:sz w:val="28"/>
                <w:szCs w:val="28"/>
              </w:rPr>
            </w:pPr>
            <w:r w:rsidRPr="008B675A">
              <w:rPr>
                <w:color w:val="0070C0"/>
                <w:sz w:val="28"/>
                <w:szCs w:val="28"/>
              </w:rPr>
              <w:t xml:space="preserve">Example: </w:t>
            </w:r>
          </w:p>
          <w:p w14:paraId="5F702D30" w14:textId="77777777" w:rsidR="00501C78" w:rsidRPr="008B675A" w:rsidRDefault="3AB36B4E" w:rsidP="008B675A">
            <w:pPr>
              <w:rPr>
                <w:b w:val="0"/>
                <w:bCs w:val="0"/>
                <w:sz w:val="28"/>
                <w:szCs w:val="28"/>
              </w:rPr>
            </w:pPr>
            <w:r w:rsidRPr="008B675A">
              <w:rPr>
                <w:b w:val="0"/>
                <w:bCs w:val="0"/>
                <w:sz w:val="28"/>
                <w:szCs w:val="28"/>
              </w:rPr>
              <w:t>Safe Practices in Anesthesia</w:t>
            </w:r>
          </w:p>
        </w:tc>
        <w:tc>
          <w:tcPr>
            <w:tcW w:w="2610" w:type="dxa"/>
          </w:tcPr>
          <w:p w14:paraId="3F05C130" w14:textId="77777777" w:rsidR="00501C78"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r w:rsidRPr="008B675A">
              <w:rPr>
                <w:sz w:val="28"/>
                <w:szCs w:val="28"/>
              </w:rPr>
              <w:t>Fire in the OR</w:t>
            </w:r>
          </w:p>
        </w:tc>
        <w:tc>
          <w:tcPr>
            <w:tcW w:w="3896" w:type="dxa"/>
          </w:tcPr>
          <w:p w14:paraId="25AF75B5" w14:textId="77777777" w:rsidR="00501C78"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r w:rsidRPr="008B675A">
              <w:rPr>
                <w:sz w:val="28"/>
                <w:szCs w:val="28"/>
              </w:rPr>
              <w:t xml:space="preserve">Virtual Reality </w:t>
            </w:r>
          </w:p>
        </w:tc>
        <w:tc>
          <w:tcPr>
            <w:tcW w:w="4523" w:type="dxa"/>
          </w:tcPr>
          <w:p w14:paraId="50224927" w14:textId="77777777" w:rsidR="00501C78" w:rsidRPr="008B675A" w:rsidRDefault="3AB36B4E" w:rsidP="008B675A">
            <w:pPr>
              <w:cnfStyle w:val="000000100000" w:firstRow="0" w:lastRow="0" w:firstColumn="0" w:lastColumn="0" w:oddVBand="0" w:evenVBand="0" w:oddHBand="1" w:evenHBand="0" w:firstRowFirstColumn="0" w:firstRowLastColumn="0" w:lastRowFirstColumn="0" w:lastRowLastColumn="0"/>
              <w:rPr>
                <w:rFonts w:eastAsia="Calibri"/>
                <w:sz w:val="28"/>
                <w:szCs w:val="28"/>
                <w:lang w:val="en-US"/>
              </w:rPr>
            </w:pPr>
            <w:r w:rsidRPr="008B675A">
              <w:rPr>
                <w:rFonts w:eastAsia="Calibri"/>
                <w:sz w:val="28"/>
                <w:szCs w:val="28"/>
                <w:lang w:val="en-US"/>
              </w:rPr>
              <w:t>Link to Video clip</w:t>
            </w:r>
          </w:p>
          <w:p w14:paraId="4E5D3BCD" w14:textId="77777777" w:rsidR="00501C78" w:rsidRPr="008B675A" w:rsidRDefault="00C27DB0" w:rsidP="008B675A">
            <w:pPr>
              <w:cnfStyle w:val="000000100000" w:firstRow="0" w:lastRow="0" w:firstColumn="0" w:lastColumn="0" w:oddVBand="0" w:evenVBand="0" w:oddHBand="1" w:evenHBand="0" w:firstRowFirstColumn="0" w:firstRowLastColumn="0" w:lastRowFirstColumn="0" w:lastRowLastColumn="0"/>
              <w:rPr>
                <w:sz w:val="28"/>
                <w:szCs w:val="28"/>
              </w:rPr>
            </w:pPr>
            <w:hyperlink r:id="rId13">
              <w:r w:rsidR="3AB36B4E" w:rsidRPr="008B675A">
                <w:rPr>
                  <w:rStyle w:val="Hyperlink"/>
                  <w:rFonts w:eastAsia="Calibri"/>
                  <w:sz w:val="28"/>
                  <w:szCs w:val="28"/>
                  <w:lang w:val="en-US"/>
                </w:rPr>
                <w:t xml:space="preserve">Fire in the OR™ Virtual Reality Simulation | Medical Training </w:t>
              </w:r>
              <w:proofErr w:type="gramStart"/>
              <w:r w:rsidR="3AB36B4E" w:rsidRPr="008B675A">
                <w:rPr>
                  <w:rStyle w:val="Hyperlink"/>
                  <w:rFonts w:eastAsia="Calibri"/>
                  <w:sz w:val="28"/>
                  <w:szCs w:val="28"/>
                  <w:lang w:val="en-US"/>
                </w:rPr>
                <w:t>For</w:t>
              </w:r>
              <w:proofErr w:type="gramEnd"/>
              <w:r w:rsidR="3AB36B4E" w:rsidRPr="008B675A">
                <w:rPr>
                  <w:rStyle w:val="Hyperlink"/>
                  <w:rFonts w:eastAsia="Calibri"/>
                  <w:sz w:val="28"/>
                  <w:szCs w:val="28"/>
                  <w:lang w:val="en-US"/>
                </w:rPr>
                <w:t xml:space="preserve"> Surgical Fires - YouTube</w:t>
              </w:r>
            </w:hyperlink>
          </w:p>
        </w:tc>
      </w:tr>
      <w:tr w:rsidR="3AB36B4E" w:rsidRPr="008B675A" w14:paraId="4A61CD79" w14:textId="77777777" w:rsidTr="008B675A">
        <w:tc>
          <w:tcPr>
            <w:cnfStyle w:val="001000000000" w:firstRow="0" w:lastRow="0" w:firstColumn="1" w:lastColumn="0" w:oddVBand="0" w:evenVBand="0" w:oddHBand="0" w:evenHBand="0" w:firstRowFirstColumn="0" w:firstRowLastColumn="0" w:lastRowFirstColumn="0" w:lastRowLastColumn="0"/>
            <w:tcW w:w="2625" w:type="dxa"/>
            <w:shd w:val="clear" w:color="auto" w:fill="FFFFFF" w:themeFill="background1"/>
          </w:tcPr>
          <w:p w14:paraId="3A708B7D" w14:textId="6A4830B9" w:rsidR="3AB36B4E" w:rsidRPr="008B675A" w:rsidRDefault="3AB36B4E" w:rsidP="008B675A">
            <w:pPr>
              <w:rPr>
                <w:sz w:val="28"/>
                <w:szCs w:val="28"/>
              </w:rPr>
            </w:pPr>
          </w:p>
          <w:p w14:paraId="6D2C8F7D" w14:textId="77777777" w:rsidR="3AB36B4E" w:rsidRDefault="3AB36B4E" w:rsidP="008B675A">
            <w:pPr>
              <w:rPr>
                <w:b w:val="0"/>
                <w:sz w:val="28"/>
                <w:szCs w:val="28"/>
              </w:rPr>
            </w:pPr>
          </w:p>
          <w:p w14:paraId="62CDAA05" w14:textId="6189A29F" w:rsidR="000950E7" w:rsidRPr="008B675A" w:rsidRDefault="000950E7" w:rsidP="008B675A">
            <w:pPr>
              <w:rPr>
                <w:sz w:val="28"/>
                <w:szCs w:val="28"/>
              </w:rPr>
            </w:pPr>
          </w:p>
        </w:tc>
        <w:tc>
          <w:tcPr>
            <w:tcW w:w="2610" w:type="dxa"/>
            <w:shd w:val="clear" w:color="auto" w:fill="FFFFFF" w:themeFill="background1"/>
          </w:tcPr>
          <w:p w14:paraId="7757E962" w14:textId="68A0D4B0"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c>
          <w:tcPr>
            <w:tcW w:w="3896" w:type="dxa"/>
            <w:shd w:val="clear" w:color="auto" w:fill="FFFFFF" w:themeFill="background1"/>
          </w:tcPr>
          <w:p w14:paraId="10D36614" w14:textId="68AEFE13"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c>
          <w:tcPr>
            <w:tcW w:w="4523" w:type="dxa"/>
            <w:shd w:val="clear" w:color="auto" w:fill="FFFFFF" w:themeFill="background1"/>
          </w:tcPr>
          <w:p w14:paraId="56D668D1" w14:textId="611B0DC2"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r>
      <w:tr w:rsidR="3AB36B4E" w:rsidRPr="008B675A" w14:paraId="79640C0B"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12A06F36" w14:textId="7CFC4081" w:rsidR="3AB36B4E" w:rsidRDefault="3AB36B4E" w:rsidP="008B675A">
            <w:pPr>
              <w:rPr>
                <w:b w:val="0"/>
                <w:sz w:val="28"/>
                <w:szCs w:val="28"/>
              </w:rPr>
            </w:pPr>
          </w:p>
          <w:p w14:paraId="74439643" w14:textId="77777777" w:rsidR="000950E7" w:rsidRPr="008B675A" w:rsidRDefault="000950E7" w:rsidP="008B675A">
            <w:pPr>
              <w:rPr>
                <w:sz w:val="28"/>
                <w:szCs w:val="28"/>
              </w:rPr>
            </w:pPr>
          </w:p>
          <w:p w14:paraId="7368BE63" w14:textId="015CE63C" w:rsidR="3AB36B4E" w:rsidRPr="008B675A" w:rsidRDefault="3AB36B4E" w:rsidP="008B675A">
            <w:pPr>
              <w:rPr>
                <w:sz w:val="28"/>
                <w:szCs w:val="28"/>
              </w:rPr>
            </w:pPr>
          </w:p>
        </w:tc>
        <w:tc>
          <w:tcPr>
            <w:tcW w:w="2610" w:type="dxa"/>
          </w:tcPr>
          <w:p w14:paraId="279E06A0" w14:textId="3CC489E7"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c>
          <w:tcPr>
            <w:tcW w:w="3896" w:type="dxa"/>
          </w:tcPr>
          <w:p w14:paraId="42D130FC" w14:textId="5E31273A"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c>
          <w:tcPr>
            <w:tcW w:w="4523" w:type="dxa"/>
          </w:tcPr>
          <w:p w14:paraId="435F7618" w14:textId="0C3027A1"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r>
      <w:tr w:rsidR="3AB36B4E" w:rsidRPr="008B675A" w14:paraId="6DB642C7" w14:textId="77777777" w:rsidTr="008B675A">
        <w:tc>
          <w:tcPr>
            <w:cnfStyle w:val="001000000000" w:firstRow="0" w:lastRow="0" w:firstColumn="1" w:lastColumn="0" w:oddVBand="0" w:evenVBand="0" w:oddHBand="0" w:evenHBand="0" w:firstRowFirstColumn="0" w:firstRowLastColumn="0" w:lastRowFirstColumn="0" w:lastRowLastColumn="0"/>
            <w:tcW w:w="2625" w:type="dxa"/>
            <w:shd w:val="clear" w:color="auto" w:fill="FFFFFF" w:themeFill="background1"/>
          </w:tcPr>
          <w:p w14:paraId="526CE2AA" w14:textId="6A806536" w:rsidR="3AB36B4E" w:rsidRPr="008B675A" w:rsidRDefault="3AB36B4E" w:rsidP="008B675A">
            <w:pPr>
              <w:rPr>
                <w:sz w:val="28"/>
                <w:szCs w:val="28"/>
              </w:rPr>
            </w:pPr>
          </w:p>
          <w:p w14:paraId="5ABB08B9" w14:textId="77777777" w:rsidR="3AB36B4E" w:rsidRDefault="3AB36B4E" w:rsidP="008B675A">
            <w:pPr>
              <w:rPr>
                <w:b w:val="0"/>
                <w:sz w:val="28"/>
                <w:szCs w:val="28"/>
              </w:rPr>
            </w:pPr>
          </w:p>
          <w:p w14:paraId="38FCA6FC" w14:textId="3405B9F0" w:rsidR="000950E7" w:rsidRPr="008B675A" w:rsidRDefault="000950E7" w:rsidP="008B675A">
            <w:pPr>
              <w:rPr>
                <w:sz w:val="28"/>
                <w:szCs w:val="28"/>
              </w:rPr>
            </w:pPr>
          </w:p>
        </w:tc>
        <w:tc>
          <w:tcPr>
            <w:tcW w:w="2610" w:type="dxa"/>
            <w:shd w:val="clear" w:color="auto" w:fill="FFFFFF" w:themeFill="background1"/>
          </w:tcPr>
          <w:p w14:paraId="6417D0F8" w14:textId="7172F2CC"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c>
          <w:tcPr>
            <w:tcW w:w="3896" w:type="dxa"/>
            <w:shd w:val="clear" w:color="auto" w:fill="FFFFFF" w:themeFill="background1"/>
          </w:tcPr>
          <w:p w14:paraId="0AF0EBAC" w14:textId="26690106"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c>
          <w:tcPr>
            <w:tcW w:w="4523" w:type="dxa"/>
            <w:shd w:val="clear" w:color="auto" w:fill="FFFFFF" w:themeFill="background1"/>
          </w:tcPr>
          <w:p w14:paraId="243BE643" w14:textId="34476167" w:rsidR="3AB36B4E" w:rsidRPr="008B675A" w:rsidRDefault="3AB36B4E" w:rsidP="008B675A">
            <w:pPr>
              <w:cnfStyle w:val="000000000000" w:firstRow="0" w:lastRow="0" w:firstColumn="0" w:lastColumn="0" w:oddVBand="0" w:evenVBand="0" w:oddHBand="0" w:evenHBand="0" w:firstRowFirstColumn="0" w:firstRowLastColumn="0" w:lastRowFirstColumn="0" w:lastRowLastColumn="0"/>
              <w:rPr>
                <w:sz w:val="28"/>
                <w:szCs w:val="28"/>
              </w:rPr>
            </w:pPr>
          </w:p>
        </w:tc>
      </w:tr>
      <w:tr w:rsidR="3AB36B4E" w:rsidRPr="008B675A" w14:paraId="2474D647" w14:textId="77777777" w:rsidTr="008B6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3CF9B098" w14:textId="3DB40FC7" w:rsidR="3AB36B4E" w:rsidRPr="008B675A" w:rsidRDefault="3AB36B4E" w:rsidP="008B675A">
            <w:pPr>
              <w:rPr>
                <w:sz w:val="28"/>
                <w:szCs w:val="28"/>
              </w:rPr>
            </w:pPr>
          </w:p>
          <w:p w14:paraId="750AA26A" w14:textId="77777777" w:rsidR="3AB36B4E" w:rsidRDefault="3AB36B4E" w:rsidP="008B675A">
            <w:pPr>
              <w:rPr>
                <w:b w:val="0"/>
                <w:sz w:val="28"/>
                <w:szCs w:val="28"/>
              </w:rPr>
            </w:pPr>
          </w:p>
          <w:p w14:paraId="5E9E9B68" w14:textId="5FE87CDA" w:rsidR="000950E7" w:rsidRPr="008B675A" w:rsidRDefault="000950E7" w:rsidP="008B675A">
            <w:pPr>
              <w:rPr>
                <w:sz w:val="28"/>
                <w:szCs w:val="28"/>
              </w:rPr>
            </w:pPr>
          </w:p>
        </w:tc>
        <w:tc>
          <w:tcPr>
            <w:tcW w:w="2610" w:type="dxa"/>
          </w:tcPr>
          <w:p w14:paraId="3CCB98B9" w14:textId="1A68A14C"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c>
          <w:tcPr>
            <w:tcW w:w="3896" w:type="dxa"/>
          </w:tcPr>
          <w:p w14:paraId="5FD69FAF" w14:textId="261917D8"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c>
          <w:tcPr>
            <w:tcW w:w="4523" w:type="dxa"/>
          </w:tcPr>
          <w:p w14:paraId="7B5EB6DA" w14:textId="549B8440" w:rsidR="3AB36B4E" w:rsidRPr="008B675A" w:rsidRDefault="3AB36B4E" w:rsidP="008B675A">
            <w:pPr>
              <w:cnfStyle w:val="000000100000" w:firstRow="0" w:lastRow="0" w:firstColumn="0" w:lastColumn="0" w:oddVBand="0" w:evenVBand="0" w:oddHBand="1" w:evenHBand="0" w:firstRowFirstColumn="0" w:firstRowLastColumn="0" w:lastRowFirstColumn="0" w:lastRowLastColumn="0"/>
              <w:rPr>
                <w:sz w:val="28"/>
                <w:szCs w:val="28"/>
              </w:rPr>
            </w:pPr>
          </w:p>
        </w:tc>
      </w:tr>
    </w:tbl>
    <w:p w14:paraId="5C771FFE" w14:textId="71BADD9D" w:rsidR="00501C78" w:rsidRPr="008B675A" w:rsidRDefault="00501C78" w:rsidP="00501C78">
      <w:pPr>
        <w:rPr>
          <w:b/>
          <w:bCs w:val="0"/>
          <w:sz w:val="48"/>
          <w:szCs w:val="48"/>
        </w:rPr>
      </w:pPr>
      <w:r w:rsidRPr="008B675A">
        <w:rPr>
          <w:b/>
          <w:bCs w:val="0"/>
          <w:sz w:val="48"/>
          <w:szCs w:val="48"/>
        </w:rPr>
        <w:lastRenderedPageBreak/>
        <w:t>References and Weblinks</w:t>
      </w:r>
    </w:p>
    <w:p w14:paraId="24A29575" w14:textId="0FAE19E1" w:rsidR="008B675A" w:rsidRPr="001B5E4F" w:rsidRDefault="00072822" w:rsidP="008B675A">
      <w:pPr>
        <w:rPr>
          <w:b/>
          <w:bCs w:val="0"/>
        </w:rPr>
      </w:pPr>
      <w:r>
        <w:rPr>
          <w:b/>
        </w:rPr>
        <w:t xml:space="preserve">Resources - </w:t>
      </w:r>
      <w:r w:rsidR="008B675A">
        <w:rPr>
          <w:b/>
        </w:rPr>
        <w:t>W</w:t>
      </w:r>
      <w:r w:rsidR="008B675A" w:rsidRPr="001B5E4F">
        <w:rPr>
          <w:b/>
        </w:rPr>
        <w:t>eb</w:t>
      </w:r>
      <w:r w:rsidR="008B675A">
        <w:rPr>
          <w:b/>
        </w:rPr>
        <w:t>links</w:t>
      </w:r>
    </w:p>
    <w:p w14:paraId="52062A6F" w14:textId="39E3EFC5" w:rsidR="00ED4775" w:rsidRPr="008B675A" w:rsidRDefault="00C27DB0" w:rsidP="008B675A">
      <w:pPr>
        <w:spacing w:after="0" w:line="240" w:lineRule="auto"/>
        <w:rPr>
          <w:b/>
          <w:bCs w:val="0"/>
        </w:rPr>
      </w:pPr>
      <w:hyperlink r:id="rId14" w:history="1">
        <w:r w:rsidR="00ED4775" w:rsidRPr="00DD434D">
          <w:rPr>
            <w:rStyle w:val="Hyperlink"/>
            <w:b/>
          </w:rPr>
          <w:t>Standards of Best Practice: Simulation</w:t>
        </w:r>
        <w:r w:rsidR="00DD434D" w:rsidRPr="00DD434D">
          <w:rPr>
            <w:rStyle w:val="Hyperlink"/>
            <w:b/>
          </w:rPr>
          <w:t>©</w:t>
        </w:r>
      </w:hyperlink>
    </w:p>
    <w:p w14:paraId="5196C967" w14:textId="7C51269F" w:rsidR="00ED4775" w:rsidRPr="008B675A" w:rsidRDefault="00C27DB0" w:rsidP="008B675A">
      <w:pPr>
        <w:spacing w:after="0" w:line="240" w:lineRule="auto"/>
        <w:rPr>
          <w:b/>
          <w:bCs w:val="0"/>
        </w:rPr>
      </w:pPr>
      <w:hyperlink r:id="rId15" w:history="1">
        <w:r w:rsidR="00ED4775" w:rsidRPr="000950E7">
          <w:rPr>
            <w:rStyle w:val="Hyperlink"/>
            <w:b/>
          </w:rPr>
          <w:t>ASPE</w:t>
        </w:r>
        <w:r w:rsidR="000950E7" w:rsidRPr="000950E7">
          <w:rPr>
            <w:rStyle w:val="Hyperlink"/>
            <w:b/>
          </w:rPr>
          <w:t xml:space="preserve"> Standards of Best Practice</w:t>
        </w:r>
      </w:hyperlink>
    </w:p>
    <w:p w14:paraId="20B94F88" w14:textId="212A2E74" w:rsidR="00ED4775" w:rsidRPr="008B675A" w:rsidRDefault="00C27DB0" w:rsidP="008B675A">
      <w:pPr>
        <w:spacing w:after="0" w:line="240" w:lineRule="auto"/>
        <w:rPr>
          <w:b/>
          <w:bCs w:val="0"/>
        </w:rPr>
      </w:pPr>
      <w:hyperlink r:id="rId16" w:history="1">
        <w:r w:rsidR="00072822" w:rsidRPr="00072822">
          <w:rPr>
            <w:rStyle w:val="Hyperlink"/>
            <w:b/>
          </w:rPr>
          <w:t xml:space="preserve">Society for Simulation in Healthcare </w:t>
        </w:r>
        <w:r w:rsidR="00ED4775" w:rsidRPr="00072822">
          <w:rPr>
            <w:rStyle w:val="Hyperlink"/>
            <w:b/>
          </w:rPr>
          <w:t>Dictionary</w:t>
        </w:r>
      </w:hyperlink>
    </w:p>
    <w:p w14:paraId="70081C3D" w14:textId="0928E5A3" w:rsidR="00ED4775" w:rsidRDefault="00C27DB0" w:rsidP="008B675A">
      <w:pPr>
        <w:spacing w:after="0" w:line="240" w:lineRule="auto"/>
        <w:rPr>
          <w:b/>
        </w:rPr>
      </w:pPr>
      <w:hyperlink r:id="rId17" w:history="1">
        <w:r w:rsidR="00072822" w:rsidRPr="00072822">
          <w:rPr>
            <w:rStyle w:val="Hyperlink"/>
            <w:b/>
          </w:rPr>
          <w:t xml:space="preserve">Healthcare </w:t>
        </w:r>
        <w:proofErr w:type="spellStart"/>
        <w:r w:rsidR="00072822" w:rsidRPr="00072822">
          <w:rPr>
            <w:rStyle w:val="Hyperlink"/>
            <w:b/>
          </w:rPr>
          <w:t>Simulationist</w:t>
        </w:r>
        <w:proofErr w:type="spellEnd"/>
        <w:r w:rsidR="00072822" w:rsidRPr="00072822">
          <w:rPr>
            <w:rStyle w:val="Hyperlink"/>
            <w:b/>
          </w:rPr>
          <w:t xml:space="preserve"> </w:t>
        </w:r>
        <w:r w:rsidR="00ED4775" w:rsidRPr="00072822">
          <w:rPr>
            <w:rStyle w:val="Hyperlink"/>
            <w:b/>
          </w:rPr>
          <w:t xml:space="preserve">Code of </w:t>
        </w:r>
        <w:r w:rsidR="00072822" w:rsidRPr="00072822">
          <w:rPr>
            <w:rStyle w:val="Hyperlink"/>
            <w:b/>
          </w:rPr>
          <w:t>E</w:t>
        </w:r>
        <w:r w:rsidR="00ED4775" w:rsidRPr="00072822">
          <w:rPr>
            <w:rStyle w:val="Hyperlink"/>
            <w:b/>
          </w:rPr>
          <w:t>thics</w:t>
        </w:r>
      </w:hyperlink>
    </w:p>
    <w:p w14:paraId="606493D8" w14:textId="2178DA29" w:rsidR="00072822" w:rsidRDefault="00C27DB0" w:rsidP="008B675A">
      <w:pPr>
        <w:spacing w:after="0" w:line="240" w:lineRule="auto"/>
        <w:rPr>
          <w:b/>
          <w:bCs w:val="0"/>
        </w:rPr>
      </w:pPr>
      <w:hyperlink r:id="rId18" w:history="1">
        <w:r w:rsidR="00072822" w:rsidRPr="00072822">
          <w:rPr>
            <w:rStyle w:val="Hyperlink"/>
            <w:b/>
          </w:rPr>
          <w:t>Society for Simulation in Healthcare (SSH) Organiza</w:t>
        </w:r>
        <w:r w:rsidR="00DD434D">
          <w:rPr>
            <w:rStyle w:val="Hyperlink"/>
            <w:b/>
          </w:rPr>
          <w:t>ti</w:t>
        </w:r>
        <w:r w:rsidR="00072822" w:rsidRPr="00072822">
          <w:rPr>
            <w:rStyle w:val="Hyperlink"/>
            <w:b/>
          </w:rPr>
          <w:t>on</w:t>
        </w:r>
      </w:hyperlink>
      <w:r w:rsidR="00072822">
        <w:rPr>
          <w:b/>
        </w:rPr>
        <w:t xml:space="preserve"> </w:t>
      </w:r>
    </w:p>
    <w:p w14:paraId="5C5DC4AE" w14:textId="77777777" w:rsidR="008B675A" w:rsidRPr="001B5E4F" w:rsidRDefault="008B675A" w:rsidP="008B675A">
      <w:pPr>
        <w:spacing w:after="0" w:line="240" w:lineRule="auto"/>
        <w:rPr>
          <w:b/>
          <w:bCs w:val="0"/>
        </w:rPr>
      </w:pPr>
    </w:p>
    <w:p w14:paraId="3E53DF8E" w14:textId="32B40FAC" w:rsidR="00A461EA" w:rsidRDefault="00A461EA" w:rsidP="00A461EA">
      <w:pPr>
        <w:spacing w:line="240" w:lineRule="auto"/>
        <w:rPr>
          <w:b/>
        </w:rPr>
      </w:pPr>
      <w:r>
        <w:rPr>
          <w:b/>
        </w:rPr>
        <w:t>Recourses – Virtual Gaming</w:t>
      </w:r>
    </w:p>
    <w:p w14:paraId="204C0BBF" w14:textId="056D3E5F" w:rsidR="00A461EA" w:rsidRDefault="00A461EA" w:rsidP="00A461EA">
      <w:pPr>
        <w:spacing w:after="0" w:line="240" w:lineRule="auto"/>
      </w:pPr>
      <w:r>
        <w:t>Canadian Alliance CAN Sim (VSG)</w:t>
      </w:r>
    </w:p>
    <w:p w14:paraId="206B5191" w14:textId="77777777" w:rsidR="00A461EA" w:rsidRDefault="00C27DB0" w:rsidP="00A461EA">
      <w:pPr>
        <w:spacing w:after="0" w:line="240" w:lineRule="auto"/>
      </w:pPr>
      <w:hyperlink r:id="rId19" w:history="1">
        <w:r w:rsidR="00A461EA" w:rsidRPr="00ED6A5B">
          <w:rPr>
            <w:rStyle w:val="Hyperlink"/>
          </w:rPr>
          <w:t>http://can-sim.ca/virtual-simulation-games-vsg/</w:t>
        </w:r>
      </w:hyperlink>
    </w:p>
    <w:p w14:paraId="5024DD79" w14:textId="77777777" w:rsidR="00A461EA" w:rsidRDefault="00C27DB0" w:rsidP="00A461EA">
      <w:pPr>
        <w:spacing w:after="0" w:line="240" w:lineRule="auto"/>
      </w:pPr>
      <w:hyperlink r:id="rId20" w:history="1">
        <w:r w:rsidR="00A461EA" w:rsidRPr="00ED6A5B">
          <w:rPr>
            <w:rStyle w:val="Hyperlink"/>
          </w:rPr>
          <w:t>http://can-sim.ca/hc/</w:t>
        </w:r>
      </w:hyperlink>
    </w:p>
    <w:p w14:paraId="4DB004C5" w14:textId="77777777" w:rsidR="00A461EA" w:rsidRDefault="00A461EA" w:rsidP="00ED4775">
      <w:pPr>
        <w:rPr>
          <w:b/>
        </w:rPr>
      </w:pPr>
    </w:p>
    <w:p w14:paraId="023038B0" w14:textId="64A8056F" w:rsidR="00ED4775" w:rsidRPr="001B5E4F" w:rsidRDefault="00ED4775" w:rsidP="00ED4775">
      <w:pPr>
        <w:rPr>
          <w:b/>
          <w:bCs w:val="0"/>
        </w:rPr>
      </w:pPr>
      <w:r w:rsidRPr="001B5E4F">
        <w:rPr>
          <w:b/>
        </w:rPr>
        <w:t xml:space="preserve">Resources – </w:t>
      </w:r>
      <w:r w:rsidR="00A461EA">
        <w:rPr>
          <w:b/>
        </w:rPr>
        <w:t>Selected A</w:t>
      </w:r>
      <w:r w:rsidRPr="001B5E4F">
        <w:rPr>
          <w:b/>
        </w:rPr>
        <w:t>rticles</w:t>
      </w:r>
    </w:p>
    <w:p w14:paraId="39709F12" w14:textId="77777777" w:rsidR="009A4A07" w:rsidRPr="009A4A07" w:rsidRDefault="009A4A07" w:rsidP="009A4A07">
      <w:pPr>
        <w:pStyle w:val="Bibliography"/>
        <w:spacing w:line="240" w:lineRule="auto"/>
        <w:rPr>
          <w:rFonts w:ascii="Calibri" w:hAnsi="Calibri" w:cs="Calibri"/>
          <w:sz w:val="24"/>
          <w:szCs w:val="24"/>
        </w:rPr>
      </w:pPr>
      <w:r w:rsidRPr="009A4A07">
        <w:rPr>
          <w:rFonts w:eastAsia="Calibri"/>
          <w:color w:val="333333"/>
          <w:sz w:val="24"/>
          <w:szCs w:val="24"/>
        </w:rPr>
        <w:fldChar w:fldCharType="begin"/>
      </w:r>
      <w:r w:rsidRPr="009A4A07">
        <w:rPr>
          <w:rFonts w:eastAsia="Calibri"/>
          <w:color w:val="333333"/>
          <w:sz w:val="24"/>
          <w:szCs w:val="24"/>
        </w:rPr>
        <w:instrText xml:space="preserve"> ADDIN ZOTERO_BIBL {"uncited":[],"omitted":[],"custom":[]} CSL_BIBLIOGRAPHY </w:instrText>
      </w:r>
      <w:r w:rsidRPr="009A4A07">
        <w:rPr>
          <w:rFonts w:eastAsia="Calibri"/>
          <w:color w:val="333333"/>
          <w:sz w:val="24"/>
          <w:szCs w:val="24"/>
        </w:rPr>
        <w:fldChar w:fldCharType="separate"/>
      </w:r>
      <w:r w:rsidRPr="009A4A07">
        <w:rPr>
          <w:rFonts w:ascii="Calibri" w:hAnsi="Calibri" w:cs="Calibri"/>
          <w:sz w:val="24"/>
          <w:szCs w:val="24"/>
        </w:rPr>
        <w:t xml:space="preserve">Beroz, S. (2017). A statewide survey of simulation practices using NCSBN Simulation Guidelines. </w:t>
      </w:r>
      <w:r w:rsidRPr="009A4A07">
        <w:rPr>
          <w:rFonts w:ascii="Calibri" w:hAnsi="Calibri" w:cs="Calibri"/>
          <w:i/>
          <w:sz w:val="24"/>
          <w:szCs w:val="24"/>
        </w:rPr>
        <w:t>Clinical Simulation in Nursing</w:t>
      </w:r>
      <w:r w:rsidRPr="009A4A07">
        <w:rPr>
          <w:rFonts w:ascii="Calibri" w:hAnsi="Calibri" w:cs="Calibri"/>
          <w:sz w:val="24"/>
          <w:szCs w:val="24"/>
        </w:rPr>
        <w:t xml:space="preserve">, </w:t>
      </w:r>
      <w:r w:rsidRPr="009A4A07">
        <w:rPr>
          <w:rFonts w:ascii="Calibri" w:hAnsi="Calibri" w:cs="Calibri"/>
          <w:i/>
          <w:sz w:val="24"/>
          <w:szCs w:val="24"/>
        </w:rPr>
        <w:t>13</w:t>
      </w:r>
      <w:r w:rsidRPr="009A4A07">
        <w:rPr>
          <w:rFonts w:ascii="Calibri" w:hAnsi="Calibri" w:cs="Calibri"/>
          <w:sz w:val="24"/>
          <w:szCs w:val="24"/>
        </w:rPr>
        <w:t>(6), 270–277. https://doi.org/10.1016/j.ecns.2017.03.005</w:t>
      </w:r>
    </w:p>
    <w:p w14:paraId="30935706"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Boulet JR. (2008). Summative Assessment in Medicine: The Promise of Simulation for High-stakes Evaluation. </w:t>
      </w:r>
      <w:r w:rsidRPr="009A4A07">
        <w:rPr>
          <w:rFonts w:ascii="Calibri" w:hAnsi="Calibri" w:cs="Calibri"/>
          <w:i/>
          <w:sz w:val="24"/>
          <w:szCs w:val="24"/>
        </w:rPr>
        <w:t>Academic Emergency Medicine</w:t>
      </w:r>
      <w:r w:rsidRPr="009A4A07">
        <w:rPr>
          <w:rFonts w:ascii="Calibri" w:hAnsi="Calibri" w:cs="Calibri"/>
          <w:sz w:val="24"/>
          <w:szCs w:val="24"/>
        </w:rPr>
        <w:t xml:space="preserve">, </w:t>
      </w:r>
      <w:r w:rsidRPr="009A4A07">
        <w:rPr>
          <w:rFonts w:ascii="Calibri" w:hAnsi="Calibri" w:cs="Calibri"/>
          <w:i/>
          <w:sz w:val="24"/>
          <w:szCs w:val="24"/>
        </w:rPr>
        <w:t>15</w:t>
      </w:r>
      <w:r w:rsidRPr="009A4A07">
        <w:rPr>
          <w:rFonts w:ascii="Calibri" w:hAnsi="Calibri" w:cs="Calibri"/>
          <w:sz w:val="24"/>
          <w:szCs w:val="24"/>
        </w:rPr>
        <w:t>(11), 1017–1024. CINAHL Complete. https://doi.org/10.1111/j.1553-2712.2008.00228.x</w:t>
      </w:r>
    </w:p>
    <w:p w14:paraId="1F7E40B9"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Clapper, T. C. (2010). Beyond Knowles: What those conducting simulation need to know about adult learning theory. </w:t>
      </w:r>
      <w:r w:rsidRPr="009A4A07">
        <w:rPr>
          <w:rFonts w:ascii="Calibri" w:hAnsi="Calibri" w:cs="Calibri"/>
          <w:i/>
          <w:sz w:val="24"/>
          <w:szCs w:val="24"/>
        </w:rPr>
        <w:t>Clinical Simulation in Nursing</w:t>
      </w:r>
      <w:r w:rsidRPr="009A4A07">
        <w:rPr>
          <w:rFonts w:ascii="Calibri" w:hAnsi="Calibri" w:cs="Calibri"/>
          <w:sz w:val="24"/>
          <w:szCs w:val="24"/>
        </w:rPr>
        <w:t xml:space="preserve">, </w:t>
      </w:r>
      <w:r w:rsidRPr="009A4A07">
        <w:rPr>
          <w:rFonts w:ascii="Calibri" w:hAnsi="Calibri" w:cs="Calibri"/>
          <w:i/>
          <w:sz w:val="24"/>
          <w:szCs w:val="24"/>
        </w:rPr>
        <w:t>6</w:t>
      </w:r>
      <w:r w:rsidRPr="009A4A07">
        <w:rPr>
          <w:rFonts w:ascii="Calibri" w:hAnsi="Calibri" w:cs="Calibri"/>
          <w:sz w:val="24"/>
          <w:szCs w:val="24"/>
        </w:rPr>
        <w:t>(1), 7–14. https://doi.org/10.1016/j.ecns.2009.07.003</w:t>
      </w:r>
    </w:p>
    <w:p w14:paraId="4985ADE2"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Kinnear, J., Smith, B., Akram, M., Wilson, N., &amp; Simpson, E. (2015). Using expert consensus to develop a simulation course for faculty members. </w:t>
      </w:r>
      <w:r w:rsidRPr="009A4A07">
        <w:rPr>
          <w:rFonts w:ascii="Calibri" w:hAnsi="Calibri" w:cs="Calibri"/>
          <w:i/>
          <w:sz w:val="24"/>
          <w:szCs w:val="24"/>
        </w:rPr>
        <w:t>The Clinical Teacher</w:t>
      </w:r>
      <w:r w:rsidRPr="009A4A07">
        <w:rPr>
          <w:rFonts w:ascii="Calibri" w:hAnsi="Calibri" w:cs="Calibri"/>
          <w:sz w:val="24"/>
          <w:szCs w:val="24"/>
        </w:rPr>
        <w:t xml:space="preserve">, </w:t>
      </w:r>
      <w:r w:rsidRPr="009A4A07">
        <w:rPr>
          <w:rFonts w:ascii="Calibri" w:hAnsi="Calibri" w:cs="Calibri"/>
          <w:i/>
          <w:sz w:val="24"/>
          <w:szCs w:val="24"/>
        </w:rPr>
        <w:t>12</w:t>
      </w:r>
      <w:r w:rsidRPr="009A4A07">
        <w:rPr>
          <w:rFonts w:ascii="Calibri" w:hAnsi="Calibri" w:cs="Calibri"/>
          <w:sz w:val="24"/>
          <w:szCs w:val="24"/>
        </w:rPr>
        <w:t>(1), 27–31. mdc. https://doi.org/10.1111/tct.12233</w:t>
      </w:r>
    </w:p>
    <w:p w14:paraId="286C852E"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Kolbe, M., &amp; Rudolph, J. W. (2018). What’s the headline on your mind right now? How reflection guides simulation-based faculty development in a master class. </w:t>
      </w:r>
      <w:r w:rsidRPr="009A4A07">
        <w:rPr>
          <w:rFonts w:ascii="Calibri" w:hAnsi="Calibri" w:cs="Calibri"/>
          <w:i/>
          <w:sz w:val="24"/>
          <w:szCs w:val="24"/>
        </w:rPr>
        <w:t>BMJ Simulation and Technology Enhanced Learning</w:t>
      </w:r>
      <w:r w:rsidRPr="009A4A07">
        <w:rPr>
          <w:rFonts w:ascii="Calibri" w:hAnsi="Calibri" w:cs="Calibri"/>
          <w:sz w:val="24"/>
          <w:szCs w:val="24"/>
        </w:rPr>
        <w:t xml:space="preserve">, </w:t>
      </w:r>
      <w:r w:rsidRPr="009A4A07">
        <w:rPr>
          <w:rFonts w:ascii="Calibri" w:hAnsi="Calibri" w:cs="Calibri"/>
          <w:i/>
          <w:sz w:val="24"/>
          <w:szCs w:val="24"/>
        </w:rPr>
        <w:t>4</w:t>
      </w:r>
      <w:r w:rsidRPr="009A4A07">
        <w:rPr>
          <w:rFonts w:ascii="Calibri" w:hAnsi="Calibri" w:cs="Calibri"/>
          <w:sz w:val="24"/>
          <w:szCs w:val="24"/>
        </w:rPr>
        <w:t>(3), 126. https://doi.org/10.1136/bmjstel-2017-000247</w:t>
      </w:r>
    </w:p>
    <w:p w14:paraId="663DF386"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Paige, J. B., Graham, L., &amp; Sittner, B. (2020). Formal Training Efforts to Develop Simulation Educators: An Integrative Review. </w:t>
      </w:r>
      <w:r w:rsidRPr="009A4A07">
        <w:rPr>
          <w:rFonts w:ascii="Calibri" w:hAnsi="Calibri" w:cs="Calibri"/>
          <w:i/>
          <w:sz w:val="24"/>
          <w:szCs w:val="24"/>
        </w:rPr>
        <w:t>Simulation in Healthcare</w:t>
      </w:r>
      <w:r w:rsidRPr="009A4A07">
        <w:rPr>
          <w:rFonts w:ascii="Calibri" w:hAnsi="Calibri" w:cs="Calibri"/>
          <w:sz w:val="24"/>
          <w:szCs w:val="24"/>
        </w:rPr>
        <w:t xml:space="preserve">, </w:t>
      </w:r>
      <w:r w:rsidRPr="009A4A07">
        <w:rPr>
          <w:rFonts w:ascii="Calibri" w:hAnsi="Calibri" w:cs="Calibri"/>
          <w:i/>
          <w:sz w:val="24"/>
          <w:szCs w:val="24"/>
        </w:rPr>
        <w:t>15</w:t>
      </w:r>
      <w:r w:rsidRPr="009A4A07">
        <w:rPr>
          <w:rFonts w:ascii="Calibri" w:hAnsi="Calibri" w:cs="Calibri"/>
          <w:sz w:val="24"/>
          <w:szCs w:val="24"/>
        </w:rPr>
        <w:t>(4). https://journals.lww.com/simulationinhealthcare/Fulltext/2020/08000/Formal_Training_Efforts_to_Develop_Simulation.8.aspx</w:t>
      </w:r>
    </w:p>
    <w:p w14:paraId="71B45642"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lastRenderedPageBreak/>
        <w:t xml:space="preserve">Rizzolo, M. A., Kardong-Edgren, S., Oermann, M., &amp; Jeffries, P. (2015). The National League for Nursing project to explore the use of simulation for high-stakes assessment: Process, outcomes, and recommendations. </w:t>
      </w:r>
      <w:r w:rsidRPr="009A4A07">
        <w:rPr>
          <w:rFonts w:ascii="Calibri" w:hAnsi="Calibri" w:cs="Calibri"/>
          <w:i/>
          <w:sz w:val="24"/>
          <w:szCs w:val="24"/>
        </w:rPr>
        <w:t>Nursing Education Perspectives</w:t>
      </w:r>
      <w:r w:rsidRPr="009A4A07">
        <w:rPr>
          <w:rFonts w:ascii="Calibri" w:hAnsi="Calibri" w:cs="Calibri"/>
          <w:sz w:val="24"/>
          <w:szCs w:val="24"/>
        </w:rPr>
        <w:t xml:space="preserve">, </w:t>
      </w:r>
      <w:r w:rsidRPr="009A4A07">
        <w:rPr>
          <w:rFonts w:ascii="Calibri" w:hAnsi="Calibri" w:cs="Calibri"/>
          <w:i/>
          <w:sz w:val="24"/>
          <w:szCs w:val="24"/>
        </w:rPr>
        <w:t>36</w:t>
      </w:r>
      <w:r w:rsidRPr="009A4A07">
        <w:rPr>
          <w:rFonts w:ascii="Calibri" w:hAnsi="Calibri" w:cs="Calibri"/>
          <w:sz w:val="24"/>
          <w:szCs w:val="24"/>
        </w:rPr>
        <w:t>(5). https://doi.org/10.5480/15-1639</w:t>
      </w:r>
    </w:p>
    <w:p w14:paraId="2E5E2879" w14:textId="7777777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Topping, A., Bøje, R. B., Rekola, L., Hartvigsen, T., Prescott, S., Bland, A., Hope, A., Haho, P., &amp; Hannula, L. (2015). Towards identifying nurse educator competencies required for simulation-based learning: A systemised rapid review and synthesis. </w:t>
      </w:r>
      <w:r w:rsidRPr="009A4A07">
        <w:rPr>
          <w:rFonts w:ascii="Calibri" w:hAnsi="Calibri" w:cs="Calibri"/>
          <w:i/>
          <w:sz w:val="24"/>
          <w:szCs w:val="24"/>
        </w:rPr>
        <w:t>Nurse Education Today</w:t>
      </w:r>
      <w:r w:rsidRPr="009A4A07">
        <w:rPr>
          <w:rFonts w:ascii="Calibri" w:hAnsi="Calibri" w:cs="Calibri"/>
          <w:sz w:val="24"/>
          <w:szCs w:val="24"/>
        </w:rPr>
        <w:t xml:space="preserve">, </w:t>
      </w:r>
      <w:r w:rsidRPr="009A4A07">
        <w:rPr>
          <w:rFonts w:ascii="Calibri" w:hAnsi="Calibri" w:cs="Calibri"/>
          <w:i/>
          <w:sz w:val="24"/>
          <w:szCs w:val="24"/>
        </w:rPr>
        <w:t>35</w:t>
      </w:r>
      <w:r w:rsidRPr="009A4A07">
        <w:rPr>
          <w:rFonts w:ascii="Calibri" w:hAnsi="Calibri" w:cs="Calibri"/>
          <w:sz w:val="24"/>
          <w:szCs w:val="24"/>
        </w:rPr>
        <w:t>(11), 1108–1113. https://doi.org/10.1016/j.nedt.2015.06.003</w:t>
      </w:r>
    </w:p>
    <w:p w14:paraId="3AA6FCA2" w14:textId="33369517" w:rsidR="009A4A07" w:rsidRP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Willhaus, J., Burleson, G., Palaganas, J., &amp; Jeffries, P. (2014). Authoring Simulations for High-Stakes Student Evaluation. </w:t>
      </w:r>
      <w:r w:rsidRPr="009A4A07">
        <w:rPr>
          <w:rFonts w:ascii="Calibri" w:hAnsi="Calibri" w:cs="Calibri"/>
          <w:i/>
          <w:sz w:val="24"/>
          <w:szCs w:val="24"/>
        </w:rPr>
        <w:t>Clinical Simulation in Nursing</w:t>
      </w:r>
      <w:r w:rsidRPr="009A4A07">
        <w:rPr>
          <w:rFonts w:ascii="Calibri" w:hAnsi="Calibri" w:cs="Calibri"/>
          <w:sz w:val="24"/>
          <w:szCs w:val="24"/>
        </w:rPr>
        <w:t xml:space="preserve">, </w:t>
      </w:r>
      <w:r w:rsidRPr="009A4A07">
        <w:rPr>
          <w:rFonts w:ascii="Calibri" w:hAnsi="Calibri" w:cs="Calibri"/>
          <w:i/>
          <w:sz w:val="24"/>
          <w:szCs w:val="24"/>
        </w:rPr>
        <w:t>10</w:t>
      </w:r>
      <w:r w:rsidRPr="009A4A07">
        <w:rPr>
          <w:rFonts w:ascii="Calibri" w:hAnsi="Calibri" w:cs="Calibri"/>
          <w:sz w:val="24"/>
          <w:szCs w:val="24"/>
        </w:rPr>
        <w:t>(4), e177-82. CINAHL Complete. https://doi.org/10.1016/j.ecns.2013.11.006</w:t>
      </w:r>
    </w:p>
    <w:p w14:paraId="5268F7AD" w14:textId="172F6318" w:rsidR="009A4A07" w:rsidRDefault="009A4A07" w:rsidP="009A4A07">
      <w:pPr>
        <w:pStyle w:val="Bibliography"/>
        <w:spacing w:line="240" w:lineRule="auto"/>
        <w:rPr>
          <w:rFonts w:ascii="Calibri" w:hAnsi="Calibri" w:cs="Calibri"/>
          <w:sz w:val="24"/>
          <w:szCs w:val="24"/>
        </w:rPr>
      </w:pPr>
      <w:r w:rsidRPr="009A4A07">
        <w:rPr>
          <w:rFonts w:ascii="Calibri" w:hAnsi="Calibri" w:cs="Calibri"/>
          <w:sz w:val="24"/>
          <w:szCs w:val="24"/>
        </w:rPr>
        <w:t xml:space="preserve">Zigmont, J., J., Kappus, L., J., &amp; Sudikoff, S., N. (2011). Theoretical foundations of learning through simulation. </w:t>
      </w:r>
      <w:r w:rsidRPr="009A4A07">
        <w:rPr>
          <w:rFonts w:ascii="Calibri" w:hAnsi="Calibri" w:cs="Calibri"/>
          <w:i/>
          <w:sz w:val="24"/>
          <w:szCs w:val="24"/>
        </w:rPr>
        <w:t>Seminars in Perinatology</w:t>
      </w:r>
      <w:r w:rsidRPr="009A4A07">
        <w:rPr>
          <w:rFonts w:ascii="Calibri" w:hAnsi="Calibri" w:cs="Calibri"/>
          <w:sz w:val="24"/>
          <w:szCs w:val="24"/>
        </w:rPr>
        <w:t xml:space="preserve">, </w:t>
      </w:r>
      <w:r w:rsidRPr="009A4A07">
        <w:rPr>
          <w:rFonts w:ascii="Calibri" w:hAnsi="Calibri" w:cs="Calibri"/>
          <w:i/>
          <w:sz w:val="24"/>
          <w:szCs w:val="24"/>
        </w:rPr>
        <w:t>35</w:t>
      </w:r>
      <w:r w:rsidRPr="009A4A07">
        <w:rPr>
          <w:rFonts w:ascii="Calibri" w:hAnsi="Calibri" w:cs="Calibri"/>
          <w:sz w:val="24"/>
          <w:szCs w:val="24"/>
        </w:rPr>
        <w:t>(2), 47–51. https://doi.org/10.1053/j.semperi.2011.01.002</w:t>
      </w:r>
    </w:p>
    <w:p w14:paraId="0FF940CD" w14:textId="77777777" w:rsidR="009A4A07" w:rsidRPr="009A4A07" w:rsidRDefault="009A4A07" w:rsidP="009A4A07">
      <w:pPr>
        <w:rPr>
          <w:lang w:val="en-US"/>
        </w:rPr>
      </w:pPr>
    </w:p>
    <w:p w14:paraId="6F3D2132" w14:textId="77777777" w:rsidR="009A4A07" w:rsidRPr="009A4A07" w:rsidRDefault="009A4A07" w:rsidP="009A4A07">
      <w:pPr>
        <w:rPr>
          <w:lang w:val="en-US"/>
        </w:rPr>
      </w:pPr>
    </w:p>
    <w:p w14:paraId="2BD963DE" w14:textId="799B00E1" w:rsidR="009A4A07" w:rsidRPr="009A4A07" w:rsidRDefault="009A4A07" w:rsidP="009A4A07">
      <w:pPr>
        <w:spacing w:line="240" w:lineRule="auto"/>
        <w:rPr>
          <w:rFonts w:eastAsia="Calibri"/>
          <w:bCs w:val="0"/>
          <w:iCs w:val="0"/>
          <w:color w:val="333333"/>
        </w:rPr>
      </w:pPr>
      <w:r w:rsidRPr="009A4A07">
        <w:rPr>
          <w:rFonts w:eastAsia="Calibri"/>
          <w:bCs w:val="0"/>
          <w:iCs w:val="0"/>
          <w:color w:val="333333"/>
        </w:rPr>
        <w:fldChar w:fldCharType="end"/>
      </w:r>
    </w:p>
    <w:p w14:paraId="0227E479" w14:textId="77777777" w:rsidR="00ED4775" w:rsidRPr="001B5E4F" w:rsidRDefault="00ED4775" w:rsidP="00ED4775">
      <w:pPr>
        <w:rPr>
          <w:b/>
          <w:bCs w:val="0"/>
        </w:rPr>
      </w:pPr>
    </w:p>
    <w:p w14:paraId="28D4D675" w14:textId="77777777" w:rsidR="00ED4775" w:rsidRPr="001B5E4F" w:rsidRDefault="00ED4775" w:rsidP="00501C78">
      <w:pPr>
        <w:rPr>
          <w:sz w:val="40"/>
          <w:szCs w:val="40"/>
        </w:rPr>
      </w:pPr>
    </w:p>
    <w:sectPr w:rsidR="00ED4775" w:rsidRPr="001B5E4F" w:rsidSect="00EE779F">
      <w:footerReference w:type="default" r:id="rId21"/>
      <w:pgSz w:w="15840" w:h="12240" w:orient="landscape"/>
      <w:pgMar w:top="1152" w:right="1152" w:bottom="1152" w:left="1152" w:header="706" w:footer="576"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AFC3" w14:textId="77777777" w:rsidR="00F96F6F" w:rsidRDefault="00F96F6F" w:rsidP="00EE5CED">
      <w:pPr>
        <w:spacing w:after="0" w:line="240" w:lineRule="auto"/>
      </w:pPr>
      <w:r>
        <w:separator/>
      </w:r>
    </w:p>
  </w:endnote>
  <w:endnote w:type="continuationSeparator" w:id="0">
    <w:p w14:paraId="12736907" w14:textId="77777777" w:rsidR="00F96F6F" w:rsidRDefault="00F96F6F" w:rsidP="00EE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B231" w14:textId="2E729F8C" w:rsidR="00684E59" w:rsidRPr="00EF65EA" w:rsidRDefault="00684E59" w:rsidP="00005A1F">
    <w:pPr>
      <w:pStyle w:val="Footer"/>
      <w:jc w:val="center"/>
      <w:rPr>
        <w:color w:val="767171" w:themeColor="background2" w:themeShade="80"/>
        <w:sz w:val="28"/>
        <w:szCs w:val="28"/>
      </w:rPr>
    </w:pPr>
    <w:r w:rsidRPr="000C7519">
      <w:rPr>
        <w:color w:val="3B3838" w:themeColor="background2" w:themeShade="40"/>
        <w:sz w:val="20"/>
        <w:szCs w:val="20"/>
      </w:rPr>
      <w:ptab w:relativeTo="margin" w:alignment="center" w:leader="none"/>
    </w:r>
    <w:r w:rsidRPr="000C7519">
      <w:rPr>
        <w:color w:val="3B3838" w:themeColor="background2" w:themeShade="40"/>
        <w:sz w:val="20"/>
        <w:szCs w:val="20"/>
      </w:rPr>
      <w:t>Paige, Graham, &amp; Sittner (202</w:t>
    </w:r>
    <w:r w:rsidR="005530E6">
      <w:rPr>
        <w:color w:val="3B3838" w:themeColor="background2" w:themeShade="40"/>
        <w:sz w:val="20"/>
        <w:szCs w:val="20"/>
      </w:rPr>
      <w:t>1</w:t>
    </w:r>
    <w:r w:rsidRPr="000C7519">
      <w:rPr>
        <w:color w:val="3B3838" w:themeColor="background2" w:themeShade="40"/>
        <w:sz w:val="20"/>
        <w:szCs w:val="20"/>
      </w:rPr>
      <w:t>)</w:t>
    </w:r>
    <w:r w:rsidRPr="00EF65EA">
      <w:rPr>
        <w:color w:val="767171" w:themeColor="background2" w:themeShade="80"/>
        <w:sz w:val="20"/>
        <w:szCs w:val="20"/>
      </w:rPr>
      <w:ptab w:relativeTo="margin" w:alignment="right" w:leader="none"/>
    </w:r>
    <w:r w:rsidRPr="000C7519">
      <w:rPr>
        <w:color w:val="3B3838" w:themeColor="background2" w:themeShade="40"/>
        <w:sz w:val="28"/>
        <w:szCs w:val="28"/>
      </w:rPr>
      <w:fldChar w:fldCharType="begin"/>
    </w:r>
    <w:r w:rsidRPr="000C7519">
      <w:rPr>
        <w:color w:val="3B3838" w:themeColor="background2" w:themeShade="40"/>
        <w:sz w:val="28"/>
        <w:szCs w:val="28"/>
      </w:rPr>
      <w:instrText xml:space="preserve"> PAGE   \* MERGEFORMAT </w:instrText>
    </w:r>
    <w:r w:rsidRPr="000C7519">
      <w:rPr>
        <w:color w:val="3B3838" w:themeColor="background2" w:themeShade="40"/>
        <w:sz w:val="28"/>
        <w:szCs w:val="28"/>
      </w:rPr>
      <w:fldChar w:fldCharType="separate"/>
    </w:r>
    <w:r w:rsidR="009D2777">
      <w:rPr>
        <w:noProof/>
        <w:color w:val="3B3838" w:themeColor="background2" w:themeShade="40"/>
        <w:sz w:val="28"/>
        <w:szCs w:val="28"/>
      </w:rPr>
      <w:t>29</w:t>
    </w:r>
    <w:r w:rsidRPr="000C7519">
      <w:rPr>
        <w:noProof/>
        <w:color w:val="3B3838" w:themeColor="background2" w:themeShade="4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616E" w14:textId="77777777" w:rsidR="00F96F6F" w:rsidRDefault="00F96F6F" w:rsidP="00EE5CED">
      <w:pPr>
        <w:spacing w:after="0" w:line="240" w:lineRule="auto"/>
      </w:pPr>
      <w:r>
        <w:separator/>
      </w:r>
    </w:p>
  </w:footnote>
  <w:footnote w:type="continuationSeparator" w:id="0">
    <w:p w14:paraId="25019F87" w14:textId="77777777" w:rsidR="00F96F6F" w:rsidRDefault="00F96F6F" w:rsidP="00EE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6D2"/>
    <w:multiLevelType w:val="hybridMultilevel"/>
    <w:tmpl w:val="DFEE4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23CC5"/>
    <w:multiLevelType w:val="hybridMultilevel"/>
    <w:tmpl w:val="342A9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7A71"/>
    <w:multiLevelType w:val="hybridMultilevel"/>
    <w:tmpl w:val="065C4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55644"/>
    <w:multiLevelType w:val="hybridMultilevel"/>
    <w:tmpl w:val="89EE1712"/>
    <w:lvl w:ilvl="0" w:tplc="640C7E92">
      <w:start w:val="1"/>
      <w:numFmt w:val="bullet"/>
      <w:lvlText w:val=""/>
      <w:lvlJc w:val="left"/>
      <w:pPr>
        <w:ind w:left="720" w:hanging="360"/>
      </w:pPr>
      <w:rPr>
        <w:rFonts w:ascii="Symbol" w:hAnsi="Symbol" w:hint="default"/>
      </w:rPr>
    </w:lvl>
    <w:lvl w:ilvl="1" w:tplc="2C4E2B16">
      <w:start w:val="1"/>
      <w:numFmt w:val="bullet"/>
      <w:lvlText w:val="o"/>
      <w:lvlJc w:val="left"/>
      <w:pPr>
        <w:ind w:left="1440" w:hanging="360"/>
      </w:pPr>
      <w:rPr>
        <w:rFonts w:ascii="Courier New" w:hAnsi="Courier New" w:hint="default"/>
      </w:rPr>
    </w:lvl>
    <w:lvl w:ilvl="2" w:tplc="6B5AE156">
      <w:start w:val="1"/>
      <w:numFmt w:val="bullet"/>
      <w:lvlText w:val=""/>
      <w:lvlJc w:val="left"/>
      <w:pPr>
        <w:ind w:left="2160" w:hanging="360"/>
      </w:pPr>
      <w:rPr>
        <w:rFonts w:ascii="Wingdings" w:hAnsi="Wingdings" w:hint="default"/>
      </w:rPr>
    </w:lvl>
    <w:lvl w:ilvl="3" w:tplc="4880B7AC">
      <w:start w:val="1"/>
      <w:numFmt w:val="bullet"/>
      <w:lvlText w:val=""/>
      <w:lvlJc w:val="left"/>
      <w:pPr>
        <w:ind w:left="2880" w:hanging="360"/>
      </w:pPr>
      <w:rPr>
        <w:rFonts w:ascii="Symbol" w:hAnsi="Symbol" w:hint="default"/>
      </w:rPr>
    </w:lvl>
    <w:lvl w:ilvl="4" w:tplc="E308427A">
      <w:start w:val="1"/>
      <w:numFmt w:val="bullet"/>
      <w:lvlText w:val="o"/>
      <w:lvlJc w:val="left"/>
      <w:pPr>
        <w:ind w:left="3600" w:hanging="360"/>
      </w:pPr>
      <w:rPr>
        <w:rFonts w:ascii="Courier New" w:hAnsi="Courier New" w:hint="default"/>
      </w:rPr>
    </w:lvl>
    <w:lvl w:ilvl="5" w:tplc="BE2AC882">
      <w:start w:val="1"/>
      <w:numFmt w:val="bullet"/>
      <w:lvlText w:val=""/>
      <w:lvlJc w:val="left"/>
      <w:pPr>
        <w:ind w:left="4320" w:hanging="360"/>
      </w:pPr>
      <w:rPr>
        <w:rFonts w:ascii="Wingdings" w:hAnsi="Wingdings" w:hint="default"/>
      </w:rPr>
    </w:lvl>
    <w:lvl w:ilvl="6" w:tplc="A1362E20">
      <w:start w:val="1"/>
      <w:numFmt w:val="bullet"/>
      <w:lvlText w:val=""/>
      <w:lvlJc w:val="left"/>
      <w:pPr>
        <w:ind w:left="5040" w:hanging="360"/>
      </w:pPr>
      <w:rPr>
        <w:rFonts w:ascii="Symbol" w:hAnsi="Symbol" w:hint="default"/>
      </w:rPr>
    </w:lvl>
    <w:lvl w:ilvl="7" w:tplc="03F64DA4">
      <w:start w:val="1"/>
      <w:numFmt w:val="bullet"/>
      <w:lvlText w:val="o"/>
      <w:lvlJc w:val="left"/>
      <w:pPr>
        <w:ind w:left="5760" w:hanging="360"/>
      </w:pPr>
      <w:rPr>
        <w:rFonts w:ascii="Courier New" w:hAnsi="Courier New" w:hint="default"/>
      </w:rPr>
    </w:lvl>
    <w:lvl w:ilvl="8" w:tplc="00C4C7F4">
      <w:start w:val="1"/>
      <w:numFmt w:val="bullet"/>
      <w:lvlText w:val=""/>
      <w:lvlJc w:val="left"/>
      <w:pPr>
        <w:ind w:left="6480" w:hanging="360"/>
      </w:pPr>
      <w:rPr>
        <w:rFonts w:ascii="Wingdings" w:hAnsi="Wingdings" w:hint="default"/>
      </w:rPr>
    </w:lvl>
  </w:abstractNum>
  <w:abstractNum w:abstractNumId="4" w15:restartNumberingAfterBreak="0">
    <w:nsid w:val="08AB359A"/>
    <w:multiLevelType w:val="hybridMultilevel"/>
    <w:tmpl w:val="E5466780"/>
    <w:lvl w:ilvl="0" w:tplc="244CE00C">
      <w:start w:val="1"/>
      <w:numFmt w:val="bullet"/>
      <w:lvlText w:val=""/>
      <w:lvlJc w:val="left"/>
      <w:pPr>
        <w:ind w:left="720" w:hanging="360"/>
      </w:pPr>
      <w:rPr>
        <w:rFonts w:ascii="Symbol" w:hAnsi="Symbol" w:hint="default"/>
        <w:color w:val="1F4E79" w:themeColor="accent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C1540C"/>
    <w:multiLevelType w:val="hybridMultilevel"/>
    <w:tmpl w:val="32FC3A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D2B0A"/>
    <w:multiLevelType w:val="hybridMultilevel"/>
    <w:tmpl w:val="96B2B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4A1B"/>
    <w:multiLevelType w:val="hybridMultilevel"/>
    <w:tmpl w:val="795AE8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C61E4"/>
    <w:multiLevelType w:val="hybridMultilevel"/>
    <w:tmpl w:val="C5F0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04B47"/>
    <w:multiLevelType w:val="hybridMultilevel"/>
    <w:tmpl w:val="835A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5C38"/>
    <w:multiLevelType w:val="hybridMultilevel"/>
    <w:tmpl w:val="1B1AF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C5AD7"/>
    <w:multiLevelType w:val="hybridMultilevel"/>
    <w:tmpl w:val="8C52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CA4F70"/>
    <w:multiLevelType w:val="hybridMultilevel"/>
    <w:tmpl w:val="CFDE1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81454"/>
    <w:multiLevelType w:val="hybridMultilevel"/>
    <w:tmpl w:val="C4D25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02DF0"/>
    <w:multiLevelType w:val="hybridMultilevel"/>
    <w:tmpl w:val="2438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A6CA8"/>
    <w:multiLevelType w:val="hybridMultilevel"/>
    <w:tmpl w:val="7E9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02B68"/>
    <w:multiLevelType w:val="hybridMultilevel"/>
    <w:tmpl w:val="83D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77AFA"/>
    <w:multiLevelType w:val="hybridMultilevel"/>
    <w:tmpl w:val="1084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5E3C9B"/>
    <w:multiLevelType w:val="hybridMultilevel"/>
    <w:tmpl w:val="73DAD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093A3F"/>
    <w:multiLevelType w:val="hybridMultilevel"/>
    <w:tmpl w:val="641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59CA"/>
    <w:multiLevelType w:val="hybridMultilevel"/>
    <w:tmpl w:val="E6F28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70E23"/>
    <w:multiLevelType w:val="hybridMultilevel"/>
    <w:tmpl w:val="509243CE"/>
    <w:lvl w:ilvl="0" w:tplc="451479A6">
      <w:start w:val="1"/>
      <w:numFmt w:val="bullet"/>
      <w:pStyle w:val="Heading2"/>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955CB"/>
    <w:multiLevelType w:val="hybridMultilevel"/>
    <w:tmpl w:val="1118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96D1C"/>
    <w:multiLevelType w:val="hybridMultilevel"/>
    <w:tmpl w:val="2612F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8E62D2"/>
    <w:multiLevelType w:val="hybridMultilevel"/>
    <w:tmpl w:val="CE506B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E82E15"/>
    <w:multiLevelType w:val="hybridMultilevel"/>
    <w:tmpl w:val="1006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837602"/>
    <w:multiLevelType w:val="hybridMultilevel"/>
    <w:tmpl w:val="CD2EE6EC"/>
    <w:lvl w:ilvl="0" w:tplc="439AD124">
      <w:start w:val="1"/>
      <w:numFmt w:val="bullet"/>
      <w:lvlText w:val=""/>
      <w:lvlJc w:val="left"/>
      <w:pPr>
        <w:ind w:left="36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238E6"/>
    <w:multiLevelType w:val="hybridMultilevel"/>
    <w:tmpl w:val="362E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60408"/>
    <w:multiLevelType w:val="hybridMultilevel"/>
    <w:tmpl w:val="B43CC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3406CB"/>
    <w:multiLevelType w:val="hybridMultilevel"/>
    <w:tmpl w:val="D61EF32C"/>
    <w:lvl w:ilvl="0" w:tplc="5B2C1578">
      <w:start w:val="1"/>
      <w:numFmt w:val="bullet"/>
      <w:lvlText w:val=""/>
      <w:lvlJc w:val="left"/>
      <w:pPr>
        <w:ind w:left="360" w:hanging="360"/>
      </w:pPr>
      <w:rPr>
        <w:rFonts w:ascii="Symbol" w:hAnsi="Symbol" w:hint="default"/>
        <w:color w:val="2E74B5"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21AA6"/>
    <w:multiLevelType w:val="hybridMultilevel"/>
    <w:tmpl w:val="F2DC991C"/>
    <w:lvl w:ilvl="0" w:tplc="F8346F94">
      <w:start w:val="1"/>
      <w:numFmt w:val="upperLetter"/>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569EB"/>
    <w:multiLevelType w:val="hybridMultilevel"/>
    <w:tmpl w:val="7144C9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ED36E0"/>
    <w:multiLevelType w:val="hybridMultilevel"/>
    <w:tmpl w:val="DFFC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0134F0"/>
    <w:multiLevelType w:val="hybridMultilevel"/>
    <w:tmpl w:val="52F60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B6A4C"/>
    <w:multiLevelType w:val="hybridMultilevel"/>
    <w:tmpl w:val="8D3A8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1E2AAE"/>
    <w:multiLevelType w:val="hybridMultilevel"/>
    <w:tmpl w:val="277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D6462"/>
    <w:multiLevelType w:val="hybridMultilevel"/>
    <w:tmpl w:val="9182C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168ED"/>
    <w:multiLevelType w:val="hybridMultilevel"/>
    <w:tmpl w:val="365C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8543A9"/>
    <w:multiLevelType w:val="hybridMultilevel"/>
    <w:tmpl w:val="1B4488E2"/>
    <w:lvl w:ilvl="0" w:tplc="9D28B6C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21E2D7E"/>
    <w:multiLevelType w:val="hybridMultilevel"/>
    <w:tmpl w:val="DBB2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28792B"/>
    <w:multiLevelType w:val="hybridMultilevel"/>
    <w:tmpl w:val="0F3CCB80"/>
    <w:lvl w:ilvl="0" w:tplc="4B40666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FD14FD"/>
    <w:multiLevelType w:val="hybridMultilevel"/>
    <w:tmpl w:val="A96C0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412AF"/>
    <w:multiLevelType w:val="hybridMultilevel"/>
    <w:tmpl w:val="14E4CDCA"/>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D50884"/>
    <w:multiLevelType w:val="hybridMultilevel"/>
    <w:tmpl w:val="4E98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8"/>
  </w:num>
  <w:num w:numId="3">
    <w:abstractNumId w:val="2"/>
  </w:num>
  <w:num w:numId="4">
    <w:abstractNumId w:val="13"/>
  </w:num>
  <w:num w:numId="5">
    <w:abstractNumId w:val="20"/>
  </w:num>
  <w:num w:numId="6">
    <w:abstractNumId w:val="24"/>
  </w:num>
  <w:num w:numId="7">
    <w:abstractNumId w:val="43"/>
  </w:num>
  <w:num w:numId="8">
    <w:abstractNumId w:val="8"/>
  </w:num>
  <w:num w:numId="9">
    <w:abstractNumId w:val="33"/>
  </w:num>
  <w:num w:numId="10">
    <w:abstractNumId w:val="0"/>
  </w:num>
  <w:num w:numId="11">
    <w:abstractNumId w:val="17"/>
  </w:num>
  <w:num w:numId="12">
    <w:abstractNumId w:val="36"/>
  </w:num>
  <w:num w:numId="13">
    <w:abstractNumId w:val="1"/>
  </w:num>
  <w:num w:numId="14">
    <w:abstractNumId w:val="41"/>
  </w:num>
  <w:num w:numId="15">
    <w:abstractNumId w:val="15"/>
  </w:num>
  <w:num w:numId="16">
    <w:abstractNumId w:val="42"/>
  </w:num>
  <w:num w:numId="17">
    <w:abstractNumId w:val="12"/>
  </w:num>
  <w:num w:numId="18">
    <w:abstractNumId w:val="32"/>
  </w:num>
  <w:num w:numId="19">
    <w:abstractNumId w:val="10"/>
  </w:num>
  <w:num w:numId="20">
    <w:abstractNumId w:val="30"/>
  </w:num>
  <w:num w:numId="21">
    <w:abstractNumId w:val="21"/>
  </w:num>
  <w:num w:numId="22">
    <w:abstractNumId w:val="18"/>
  </w:num>
  <w:num w:numId="23">
    <w:abstractNumId w:val="40"/>
  </w:num>
  <w:num w:numId="24">
    <w:abstractNumId w:val="22"/>
  </w:num>
  <w:num w:numId="25">
    <w:abstractNumId w:val="9"/>
  </w:num>
  <w:num w:numId="26">
    <w:abstractNumId w:val="5"/>
  </w:num>
  <w:num w:numId="27">
    <w:abstractNumId w:val="7"/>
  </w:num>
  <w:num w:numId="28">
    <w:abstractNumId w:val="14"/>
  </w:num>
  <w:num w:numId="29">
    <w:abstractNumId w:val="11"/>
  </w:num>
  <w:num w:numId="30">
    <w:abstractNumId w:val="37"/>
  </w:num>
  <w:num w:numId="31">
    <w:abstractNumId w:val="23"/>
  </w:num>
  <w:num w:numId="32">
    <w:abstractNumId w:val="25"/>
  </w:num>
  <w:num w:numId="33">
    <w:abstractNumId w:val="31"/>
  </w:num>
  <w:num w:numId="34">
    <w:abstractNumId w:val="34"/>
  </w:num>
  <w:num w:numId="35">
    <w:abstractNumId w:val="39"/>
  </w:num>
  <w:num w:numId="36">
    <w:abstractNumId w:val="29"/>
  </w:num>
  <w:num w:numId="37">
    <w:abstractNumId w:val="19"/>
  </w:num>
  <w:num w:numId="38">
    <w:abstractNumId w:val="35"/>
  </w:num>
  <w:num w:numId="39">
    <w:abstractNumId w:val="26"/>
  </w:num>
  <w:num w:numId="40">
    <w:abstractNumId w:val="6"/>
  </w:num>
  <w:num w:numId="41">
    <w:abstractNumId w:val="38"/>
  </w:num>
  <w:num w:numId="42">
    <w:abstractNumId w:val="3"/>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AyMTcysTA0NDVV0lEKTi0uzszPAykwrAUANcH5jiwAAAA="/>
  </w:docVars>
  <w:rsids>
    <w:rsidRoot w:val="003160C2"/>
    <w:rsid w:val="00005A1F"/>
    <w:rsid w:val="00007686"/>
    <w:rsid w:val="00012C2B"/>
    <w:rsid w:val="00015B0D"/>
    <w:rsid w:val="0002618D"/>
    <w:rsid w:val="00031361"/>
    <w:rsid w:val="00032423"/>
    <w:rsid w:val="0004382B"/>
    <w:rsid w:val="00072822"/>
    <w:rsid w:val="00074BC3"/>
    <w:rsid w:val="000756DB"/>
    <w:rsid w:val="00077ACD"/>
    <w:rsid w:val="00077F80"/>
    <w:rsid w:val="000859C4"/>
    <w:rsid w:val="0009045F"/>
    <w:rsid w:val="000950E7"/>
    <w:rsid w:val="00095B8E"/>
    <w:rsid w:val="000A0552"/>
    <w:rsid w:val="000A3291"/>
    <w:rsid w:val="000B41CA"/>
    <w:rsid w:val="000C5819"/>
    <w:rsid w:val="000C5D54"/>
    <w:rsid w:val="000C612D"/>
    <w:rsid w:val="000C7519"/>
    <w:rsid w:val="000D647E"/>
    <w:rsid w:val="000E0C00"/>
    <w:rsid w:val="000E1A50"/>
    <w:rsid w:val="000E394D"/>
    <w:rsid w:val="000F5BA9"/>
    <w:rsid w:val="000F5C35"/>
    <w:rsid w:val="001054E7"/>
    <w:rsid w:val="00107FE0"/>
    <w:rsid w:val="00110900"/>
    <w:rsid w:val="00113D17"/>
    <w:rsid w:val="0012633D"/>
    <w:rsid w:val="00137EB5"/>
    <w:rsid w:val="0014304D"/>
    <w:rsid w:val="001548BE"/>
    <w:rsid w:val="00157214"/>
    <w:rsid w:val="0016050E"/>
    <w:rsid w:val="001631E4"/>
    <w:rsid w:val="00180BCE"/>
    <w:rsid w:val="00195C53"/>
    <w:rsid w:val="001A005C"/>
    <w:rsid w:val="001A606D"/>
    <w:rsid w:val="001B0F0E"/>
    <w:rsid w:val="001B1454"/>
    <w:rsid w:val="001B2E13"/>
    <w:rsid w:val="001B5E4F"/>
    <w:rsid w:val="001C6F42"/>
    <w:rsid w:val="001C7700"/>
    <w:rsid w:val="00203DE4"/>
    <w:rsid w:val="0020576D"/>
    <w:rsid w:val="002305C5"/>
    <w:rsid w:val="0024456F"/>
    <w:rsid w:val="0026327A"/>
    <w:rsid w:val="00271F91"/>
    <w:rsid w:val="0028641D"/>
    <w:rsid w:val="0029780C"/>
    <w:rsid w:val="002D57EE"/>
    <w:rsid w:val="002E58F2"/>
    <w:rsid w:val="00303816"/>
    <w:rsid w:val="00311D70"/>
    <w:rsid w:val="003160C2"/>
    <w:rsid w:val="003532E1"/>
    <w:rsid w:val="0037221F"/>
    <w:rsid w:val="00393D5C"/>
    <w:rsid w:val="00396AD5"/>
    <w:rsid w:val="003B49F7"/>
    <w:rsid w:val="003C2673"/>
    <w:rsid w:val="003D3A26"/>
    <w:rsid w:val="003E1BD8"/>
    <w:rsid w:val="003E3F32"/>
    <w:rsid w:val="003E632E"/>
    <w:rsid w:val="003F3539"/>
    <w:rsid w:val="0040036A"/>
    <w:rsid w:val="00402AF4"/>
    <w:rsid w:val="00403773"/>
    <w:rsid w:val="00405193"/>
    <w:rsid w:val="00420C41"/>
    <w:rsid w:val="00431B37"/>
    <w:rsid w:val="00442F6D"/>
    <w:rsid w:val="00446028"/>
    <w:rsid w:val="00455B66"/>
    <w:rsid w:val="00461A6D"/>
    <w:rsid w:val="004744BD"/>
    <w:rsid w:val="00490F25"/>
    <w:rsid w:val="0049357E"/>
    <w:rsid w:val="004A6EB0"/>
    <w:rsid w:val="004A73B5"/>
    <w:rsid w:val="004C7897"/>
    <w:rsid w:val="004D3590"/>
    <w:rsid w:val="004E68FB"/>
    <w:rsid w:val="004F1A0D"/>
    <w:rsid w:val="004F791F"/>
    <w:rsid w:val="00501C78"/>
    <w:rsid w:val="005029D7"/>
    <w:rsid w:val="005108B2"/>
    <w:rsid w:val="00515E69"/>
    <w:rsid w:val="005223F3"/>
    <w:rsid w:val="005248AD"/>
    <w:rsid w:val="00527EF4"/>
    <w:rsid w:val="00532A61"/>
    <w:rsid w:val="0053774C"/>
    <w:rsid w:val="005530E6"/>
    <w:rsid w:val="00574092"/>
    <w:rsid w:val="005756F2"/>
    <w:rsid w:val="00590AF2"/>
    <w:rsid w:val="005A5A13"/>
    <w:rsid w:val="005B7674"/>
    <w:rsid w:val="005B78CC"/>
    <w:rsid w:val="005D6E16"/>
    <w:rsid w:val="005E5EB6"/>
    <w:rsid w:val="005F0196"/>
    <w:rsid w:val="005F03C9"/>
    <w:rsid w:val="0060054C"/>
    <w:rsid w:val="006064FE"/>
    <w:rsid w:val="00622765"/>
    <w:rsid w:val="00635616"/>
    <w:rsid w:val="006446C1"/>
    <w:rsid w:val="006479B3"/>
    <w:rsid w:val="006674BD"/>
    <w:rsid w:val="006712F3"/>
    <w:rsid w:val="00671AD1"/>
    <w:rsid w:val="006846F0"/>
    <w:rsid w:val="00684E59"/>
    <w:rsid w:val="00684ED5"/>
    <w:rsid w:val="006971EC"/>
    <w:rsid w:val="006A308D"/>
    <w:rsid w:val="006A41BE"/>
    <w:rsid w:val="006A5161"/>
    <w:rsid w:val="006A68A4"/>
    <w:rsid w:val="006A6915"/>
    <w:rsid w:val="006B2631"/>
    <w:rsid w:val="006C7714"/>
    <w:rsid w:val="006D316F"/>
    <w:rsid w:val="006D6C2D"/>
    <w:rsid w:val="006F2B22"/>
    <w:rsid w:val="00705567"/>
    <w:rsid w:val="00710904"/>
    <w:rsid w:val="0074050B"/>
    <w:rsid w:val="007418C4"/>
    <w:rsid w:val="00741B7A"/>
    <w:rsid w:val="0075480C"/>
    <w:rsid w:val="00754E7C"/>
    <w:rsid w:val="007653CE"/>
    <w:rsid w:val="00766B6E"/>
    <w:rsid w:val="00773C13"/>
    <w:rsid w:val="00785DCF"/>
    <w:rsid w:val="00796CF0"/>
    <w:rsid w:val="007C6B42"/>
    <w:rsid w:val="007D2224"/>
    <w:rsid w:val="007E0C6E"/>
    <w:rsid w:val="007E4833"/>
    <w:rsid w:val="00800C07"/>
    <w:rsid w:val="008073BA"/>
    <w:rsid w:val="00823518"/>
    <w:rsid w:val="00830EDF"/>
    <w:rsid w:val="00841346"/>
    <w:rsid w:val="008562BC"/>
    <w:rsid w:val="00864A83"/>
    <w:rsid w:val="00877C24"/>
    <w:rsid w:val="0088222E"/>
    <w:rsid w:val="00894E68"/>
    <w:rsid w:val="008A4CAC"/>
    <w:rsid w:val="008A79E4"/>
    <w:rsid w:val="008B675A"/>
    <w:rsid w:val="008B6E6D"/>
    <w:rsid w:val="008C7F68"/>
    <w:rsid w:val="008E6247"/>
    <w:rsid w:val="008F1162"/>
    <w:rsid w:val="008F18AD"/>
    <w:rsid w:val="008F7D9F"/>
    <w:rsid w:val="0090077D"/>
    <w:rsid w:val="00905BA6"/>
    <w:rsid w:val="0090723F"/>
    <w:rsid w:val="00941ECC"/>
    <w:rsid w:val="009444DD"/>
    <w:rsid w:val="00950828"/>
    <w:rsid w:val="00956AFC"/>
    <w:rsid w:val="00986395"/>
    <w:rsid w:val="009A4A07"/>
    <w:rsid w:val="009B2965"/>
    <w:rsid w:val="009B7EEF"/>
    <w:rsid w:val="009D2777"/>
    <w:rsid w:val="009E14AF"/>
    <w:rsid w:val="009E3427"/>
    <w:rsid w:val="009F5637"/>
    <w:rsid w:val="00A0223E"/>
    <w:rsid w:val="00A07197"/>
    <w:rsid w:val="00A13438"/>
    <w:rsid w:val="00A461EA"/>
    <w:rsid w:val="00A52B70"/>
    <w:rsid w:val="00A533D4"/>
    <w:rsid w:val="00A56F2C"/>
    <w:rsid w:val="00A706FC"/>
    <w:rsid w:val="00AA145B"/>
    <w:rsid w:val="00AA1FA8"/>
    <w:rsid w:val="00AA25B3"/>
    <w:rsid w:val="00AA74DC"/>
    <w:rsid w:val="00AB2DD0"/>
    <w:rsid w:val="00AD76F7"/>
    <w:rsid w:val="00AE25B1"/>
    <w:rsid w:val="00AF3540"/>
    <w:rsid w:val="00B03574"/>
    <w:rsid w:val="00B03E2A"/>
    <w:rsid w:val="00B130C5"/>
    <w:rsid w:val="00B167BB"/>
    <w:rsid w:val="00B23F28"/>
    <w:rsid w:val="00B24194"/>
    <w:rsid w:val="00B3290E"/>
    <w:rsid w:val="00B34515"/>
    <w:rsid w:val="00B35B1B"/>
    <w:rsid w:val="00B4348B"/>
    <w:rsid w:val="00B43B4D"/>
    <w:rsid w:val="00B46403"/>
    <w:rsid w:val="00B47907"/>
    <w:rsid w:val="00B53EB1"/>
    <w:rsid w:val="00B6398F"/>
    <w:rsid w:val="00B901CF"/>
    <w:rsid w:val="00B930AD"/>
    <w:rsid w:val="00B95107"/>
    <w:rsid w:val="00BA2CEA"/>
    <w:rsid w:val="00BA2F64"/>
    <w:rsid w:val="00BB36B6"/>
    <w:rsid w:val="00BB4CF1"/>
    <w:rsid w:val="00BE16FE"/>
    <w:rsid w:val="00BF0007"/>
    <w:rsid w:val="00BF2D4D"/>
    <w:rsid w:val="00BF796F"/>
    <w:rsid w:val="00C00329"/>
    <w:rsid w:val="00C20252"/>
    <w:rsid w:val="00C20431"/>
    <w:rsid w:val="00C23F20"/>
    <w:rsid w:val="00C24FA0"/>
    <w:rsid w:val="00C27DB0"/>
    <w:rsid w:val="00C37A74"/>
    <w:rsid w:val="00C862A4"/>
    <w:rsid w:val="00C972FA"/>
    <w:rsid w:val="00C97D5D"/>
    <w:rsid w:val="00CA5219"/>
    <w:rsid w:val="00CB1116"/>
    <w:rsid w:val="00CC1683"/>
    <w:rsid w:val="00CE1905"/>
    <w:rsid w:val="00CF6379"/>
    <w:rsid w:val="00CF7B09"/>
    <w:rsid w:val="00CF7B7E"/>
    <w:rsid w:val="00D03581"/>
    <w:rsid w:val="00D06DC0"/>
    <w:rsid w:val="00D20697"/>
    <w:rsid w:val="00D616D3"/>
    <w:rsid w:val="00D85C19"/>
    <w:rsid w:val="00D87B1B"/>
    <w:rsid w:val="00D949CE"/>
    <w:rsid w:val="00DA2E88"/>
    <w:rsid w:val="00DA4F1F"/>
    <w:rsid w:val="00DA51E0"/>
    <w:rsid w:val="00DB50A3"/>
    <w:rsid w:val="00DC0741"/>
    <w:rsid w:val="00DD434D"/>
    <w:rsid w:val="00DF450E"/>
    <w:rsid w:val="00DF67C0"/>
    <w:rsid w:val="00E046C0"/>
    <w:rsid w:val="00E10F36"/>
    <w:rsid w:val="00E2458C"/>
    <w:rsid w:val="00E42AB8"/>
    <w:rsid w:val="00E80BDF"/>
    <w:rsid w:val="00E83F67"/>
    <w:rsid w:val="00E84AFA"/>
    <w:rsid w:val="00E97D59"/>
    <w:rsid w:val="00EA2F3E"/>
    <w:rsid w:val="00EA3FBF"/>
    <w:rsid w:val="00EA618C"/>
    <w:rsid w:val="00EA72C7"/>
    <w:rsid w:val="00EC06F8"/>
    <w:rsid w:val="00EC435C"/>
    <w:rsid w:val="00EC6E3E"/>
    <w:rsid w:val="00EC7C55"/>
    <w:rsid w:val="00ED241F"/>
    <w:rsid w:val="00ED2A0C"/>
    <w:rsid w:val="00ED4775"/>
    <w:rsid w:val="00ED7FF3"/>
    <w:rsid w:val="00EE2FCE"/>
    <w:rsid w:val="00EE5CED"/>
    <w:rsid w:val="00EE779F"/>
    <w:rsid w:val="00EF011B"/>
    <w:rsid w:val="00EF65BA"/>
    <w:rsid w:val="00EF65EA"/>
    <w:rsid w:val="00F03B47"/>
    <w:rsid w:val="00F202D8"/>
    <w:rsid w:val="00F2480C"/>
    <w:rsid w:val="00F3018E"/>
    <w:rsid w:val="00F3554B"/>
    <w:rsid w:val="00F4575A"/>
    <w:rsid w:val="00F5608B"/>
    <w:rsid w:val="00F572D9"/>
    <w:rsid w:val="00F67320"/>
    <w:rsid w:val="00F70B40"/>
    <w:rsid w:val="00F859E3"/>
    <w:rsid w:val="00F9216F"/>
    <w:rsid w:val="00F96F6F"/>
    <w:rsid w:val="00FA1D3B"/>
    <w:rsid w:val="00FA3816"/>
    <w:rsid w:val="00FA4421"/>
    <w:rsid w:val="00FD0C61"/>
    <w:rsid w:val="00FD5503"/>
    <w:rsid w:val="00FD64C0"/>
    <w:rsid w:val="00FD650C"/>
    <w:rsid w:val="00FF7C0F"/>
    <w:rsid w:val="0AD19233"/>
    <w:rsid w:val="133E13B9"/>
    <w:rsid w:val="1C09B2DE"/>
    <w:rsid w:val="3AB36B4E"/>
    <w:rsid w:val="480CB291"/>
    <w:rsid w:val="4A2E288A"/>
    <w:rsid w:val="5F65C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1ADC1"/>
  <w15:chartTrackingRefBased/>
  <w15:docId w15:val="{A17E7DB7-09BB-4A55-BCBB-FE1C5F9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bCs/>
        <w:iCs/>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224"/>
  </w:style>
  <w:style w:type="paragraph" w:styleId="Heading1">
    <w:name w:val="heading 1"/>
    <w:basedOn w:val="Normal"/>
    <w:next w:val="Normal"/>
    <w:link w:val="Heading1Char"/>
    <w:uiPriority w:val="9"/>
    <w:qFormat/>
    <w:rsid w:val="00CF7B7E"/>
    <w:pPr>
      <w:keepNext/>
      <w:keepLines/>
      <w:spacing w:after="240" w:line="240" w:lineRule="auto"/>
      <w:jc w:val="center"/>
      <w:outlineLvl w:val="0"/>
    </w:pPr>
    <w:rPr>
      <w:rFonts w:eastAsiaTheme="majorEastAsia" w:cstheme="majorBidi"/>
      <w:b/>
      <w:i/>
      <w:color w:val="0070C0"/>
      <w:sz w:val="48"/>
      <w:szCs w:val="32"/>
      <w:u w:val="single"/>
    </w:rPr>
  </w:style>
  <w:style w:type="paragraph" w:styleId="Heading2">
    <w:name w:val="heading 2"/>
    <w:basedOn w:val="Normal"/>
    <w:next w:val="Normal"/>
    <w:link w:val="Heading2Char"/>
    <w:uiPriority w:val="9"/>
    <w:unhideWhenUsed/>
    <w:qFormat/>
    <w:rsid w:val="00CF7B7E"/>
    <w:pPr>
      <w:keepNext/>
      <w:keepLines/>
      <w:numPr>
        <w:numId w:val="21"/>
      </w:numPr>
      <w:spacing w:after="120" w:line="240" w:lineRule="auto"/>
      <w:outlineLvl w:val="1"/>
    </w:pPr>
    <w:rPr>
      <w:rFonts w:eastAsiaTheme="majorEastAsia" w:cstheme="majorBidi"/>
      <w:b/>
      <w:i/>
      <w:color w:val="C45911" w:themeColor="accent2" w:themeShade="BF"/>
      <w:sz w:val="4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ED"/>
  </w:style>
  <w:style w:type="paragraph" w:styleId="Footer">
    <w:name w:val="footer"/>
    <w:basedOn w:val="Normal"/>
    <w:link w:val="FooterChar"/>
    <w:uiPriority w:val="99"/>
    <w:unhideWhenUsed/>
    <w:rsid w:val="00EE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ED"/>
  </w:style>
  <w:style w:type="table" w:styleId="TableGrid">
    <w:name w:val="Table Grid"/>
    <w:basedOn w:val="TableNormal"/>
    <w:uiPriority w:val="59"/>
    <w:rsid w:val="005F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33D"/>
    <w:rPr>
      <w:color w:val="0563C1" w:themeColor="hyperlink"/>
      <w:u w:val="single"/>
    </w:rPr>
  </w:style>
  <w:style w:type="paragraph" w:styleId="ListParagraph">
    <w:name w:val="List Paragraph"/>
    <w:basedOn w:val="Normal"/>
    <w:uiPriority w:val="34"/>
    <w:qFormat/>
    <w:rsid w:val="00EC06F8"/>
    <w:pPr>
      <w:ind w:left="720"/>
      <w:contextualSpacing/>
    </w:pPr>
  </w:style>
  <w:style w:type="table" w:styleId="TableGridLight">
    <w:name w:val="Grid Table Light"/>
    <w:basedOn w:val="TableNormal"/>
    <w:uiPriority w:val="40"/>
    <w:rsid w:val="00074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4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B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74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4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74B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74B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905BA6"/>
    <w:rPr>
      <w:color w:val="808080"/>
    </w:rPr>
  </w:style>
  <w:style w:type="character" w:customStyle="1" w:styleId="Heading1Char">
    <w:name w:val="Heading 1 Char"/>
    <w:basedOn w:val="DefaultParagraphFont"/>
    <w:link w:val="Heading1"/>
    <w:uiPriority w:val="9"/>
    <w:rsid w:val="00CF7B7E"/>
    <w:rPr>
      <w:rFonts w:eastAsiaTheme="majorEastAsia" w:cstheme="majorBidi"/>
      <w:b/>
      <w:i/>
      <w:color w:val="0070C0"/>
      <w:sz w:val="48"/>
      <w:szCs w:val="32"/>
      <w:u w:val="single"/>
    </w:rPr>
  </w:style>
  <w:style w:type="paragraph" w:styleId="TOCHeading">
    <w:name w:val="TOC Heading"/>
    <w:basedOn w:val="Heading1"/>
    <w:next w:val="Normal"/>
    <w:uiPriority w:val="39"/>
    <w:unhideWhenUsed/>
    <w:qFormat/>
    <w:rsid w:val="005E5EB6"/>
    <w:pPr>
      <w:outlineLvl w:val="9"/>
    </w:pPr>
    <w:rPr>
      <w:lang w:val="en-US"/>
    </w:rPr>
  </w:style>
  <w:style w:type="paragraph" w:styleId="Title">
    <w:name w:val="Title"/>
    <w:basedOn w:val="Normal"/>
    <w:next w:val="Normal"/>
    <w:link w:val="TitleChar"/>
    <w:uiPriority w:val="10"/>
    <w:qFormat/>
    <w:rsid w:val="005E5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EB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3B4D"/>
    <w:pPr>
      <w:spacing w:before="120" w:after="0"/>
    </w:pPr>
    <w:rPr>
      <w:b/>
      <w:bCs w:val="0"/>
      <w:i/>
      <w:iCs w:val="0"/>
    </w:rPr>
  </w:style>
  <w:style w:type="character" w:styleId="CommentReference">
    <w:name w:val="annotation reference"/>
    <w:basedOn w:val="DefaultParagraphFont"/>
    <w:uiPriority w:val="99"/>
    <w:semiHidden/>
    <w:unhideWhenUsed/>
    <w:rsid w:val="004C7897"/>
    <w:rPr>
      <w:sz w:val="16"/>
      <w:szCs w:val="16"/>
    </w:rPr>
  </w:style>
  <w:style w:type="paragraph" w:styleId="CommentText">
    <w:name w:val="annotation text"/>
    <w:basedOn w:val="Normal"/>
    <w:link w:val="CommentTextChar"/>
    <w:uiPriority w:val="99"/>
    <w:semiHidden/>
    <w:unhideWhenUsed/>
    <w:rsid w:val="004C7897"/>
    <w:pPr>
      <w:spacing w:line="240" w:lineRule="auto"/>
    </w:pPr>
    <w:rPr>
      <w:sz w:val="20"/>
      <w:szCs w:val="20"/>
    </w:rPr>
  </w:style>
  <w:style w:type="character" w:customStyle="1" w:styleId="CommentTextChar">
    <w:name w:val="Comment Text Char"/>
    <w:basedOn w:val="DefaultParagraphFont"/>
    <w:link w:val="CommentText"/>
    <w:uiPriority w:val="99"/>
    <w:semiHidden/>
    <w:rsid w:val="004C7897"/>
    <w:rPr>
      <w:sz w:val="20"/>
      <w:szCs w:val="20"/>
    </w:rPr>
  </w:style>
  <w:style w:type="paragraph" w:styleId="CommentSubject">
    <w:name w:val="annotation subject"/>
    <w:basedOn w:val="CommentText"/>
    <w:next w:val="CommentText"/>
    <w:link w:val="CommentSubjectChar"/>
    <w:uiPriority w:val="99"/>
    <w:semiHidden/>
    <w:unhideWhenUsed/>
    <w:rsid w:val="004C7897"/>
    <w:rPr>
      <w:b/>
      <w:bCs w:val="0"/>
    </w:rPr>
  </w:style>
  <w:style w:type="character" w:customStyle="1" w:styleId="CommentSubjectChar">
    <w:name w:val="Comment Subject Char"/>
    <w:basedOn w:val="CommentTextChar"/>
    <w:link w:val="CommentSubject"/>
    <w:uiPriority w:val="99"/>
    <w:semiHidden/>
    <w:rsid w:val="004C7897"/>
    <w:rPr>
      <w:b/>
      <w:bCs w:val="0"/>
      <w:sz w:val="20"/>
      <w:szCs w:val="20"/>
    </w:rPr>
  </w:style>
  <w:style w:type="paragraph" w:styleId="BalloonText">
    <w:name w:val="Balloon Text"/>
    <w:basedOn w:val="Normal"/>
    <w:link w:val="BalloonTextChar"/>
    <w:uiPriority w:val="99"/>
    <w:semiHidden/>
    <w:unhideWhenUsed/>
    <w:rsid w:val="004C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97"/>
    <w:rPr>
      <w:rFonts w:ascii="Segoe UI" w:hAnsi="Segoe UI" w:cs="Segoe UI"/>
      <w:sz w:val="18"/>
      <w:szCs w:val="18"/>
    </w:rPr>
  </w:style>
  <w:style w:type="character" w:customStyle="1" w:styleId="Heading2Char">
    <w:name w:val="Heading 2 Char"/>
    <w:basedOn w:val="DefaultParagraphFont"/>
    <w:link w:val="Heading2"/>
    <w:uiPriority w:val="9"/>
    <w:rsid w:val="00CF7B7E"/>
    <w:rPr>
      <w:rFonts w:eastAsiaTheme="majorEastAsia" w:cstheme="majorBidi"/>
      <w:b/>
      <w:i/>
      <w:color w:val="C45911" w:themeColor="accent2" w:themeShade="BF"/>
      <w:sz w:val="48"/>
      <w:szCs w:val="26"/>
      <w:u w:val="single"/>
    </w:rPr>
  </w:style>
  <w:style w:type="paragraph" w:styleId="TOC2">
    <w:name w:val="toc 2"/>
    <w:basedOn w:val="Normal"/>
    <w:next w:val="Normal"/>
    <w:autoRedefine/>
    <w:uiPriority w:val="39"/>
    <w:unhideWhenUsed/>
    <w:rsid w:val="00D03581"/>
    <w:pPr>
      <w:tabs>
        <w:tab w:val="left" w:pos="660"/>
        <w:tab w:val="right" w:leader="dot" w:pos="12950"/>
      </w:tabs>
      <w:spacing w:after="0"/>
      <w:ind w:left="216"/>
    </w:pPr>
    <w:rPr>
      <w:b/>
      <w:bCs w:val="0"/>
    </w:rPr>
  </w:style>
  <w:style w:type="paragraph" w:styleId="TOC3">
    <w:name w:val="toc 3"/>
    <w:basedOn w:val="Normal"/>
    <w:next w:val="Normal"/>
    <w:autoRedefine/>
    <w:uiPriority w:val="39"/>
    <w:unhideWhenUsed/>
    <w:rsid w:val="000C612D"/>
    <w:pPr>
      <w:spacing w:after="0"/>
      <w:ind w:left="440"/>
    </w:pPr>
    <w:rPr>
      <w:sz w:val="20"/>
      <w:szCs w:val="20"/>
    </w:rPr>
  </w:style>
  <w:style w:type="paragraph" w:styleId="TOC4">
    <w:name w:val="toc 4"/>
    <w:basedOn w:val="Normal"/>
    <w:next w:val="Normal"/>
    <w:autoRedefine/>
    <w:uiPriority w:val="39"/>
    <w:unhideWhenUsed/>
    <w:rsid w:val="00203DE4"/>
    <w:pPr>
      <w:spacing w:after="0"/>
      <w:ind w:left="660"/>
    </w:pPr>
    <w:rPr>
      <w:sz w:val="20"/>
      <w:szCs w:val="20"/>
    </w:rPr>
  </w:style>
  <w:style w:type="paragraph" w:styleId="TOC6">
    <w:name w:val="toc 6"/>
    <w:basedOn w:val="Normal"/>
    <w:next w:val="Normal"/>
    <w:autoRedefine/>
    <w:uiPriority w:val="39"/>
    <w:unhideWhenUsed/>
    <w:rsid w:val="00203DE4"/>
    <w:pPr>
      <w:spacing w:after="0"/>
      <w:ind w:left="1100"/>
    </w:pPr>
    <w:rPr>
      <w:sz w:val="20"/>
      <w:szCs w:val="20"/>
    </w:rPr>
  </w:style>
  <w:style w:type="paragraph" w:styleId="TOC5">
    <w:name w:val="toc 5"/>
    <w:basedOn w:val="Normal"/>
    <w:next w:val="Normal"/>
    <w:autoRedefine/>
    <w:uiPriority w:val="39"/>
    <w:unhideWhenUsed/>
    <w:rsid w:val="00203DE4"/>
    <w:pPr>
      <w:spacing w:after="0"/>
      <w:ind w:left="880"/>
    </w:pPr>
    <w:rPr>
      <w:sz w:val="20"/>
      <w:szCs w:val="20"/>
    </w:rPr>
  </w:style>
  <w:style w:type="paragraph" w:styleId="TOC7">
    <w:name w:val="toc 7"/>
    <w:basedOn w:val="Normal"/>
    <w:next w:val="Normal"/>
    <w:autoRedefine/>
    <w:uiPriority w:val="39"/>
    <w:unhideWhenUsed/>
    <w:rsid w:val="00203DE4"/>
    <w:pPr>
      <w:spacing w:after="0"/>
      <w:ind w:left="1320"/>
    </w:pPr>
    <w:rPr>
      <w:sz w:val="20"/>
      <w:szCs w:val="20"/>
    </w:rPr>
  </w:style>
  <w:style w:type="paragraph" w:styleId="TOC8">
    <w:name w:val="toc 8"/>
    <w:basedOn w:val="Normal"/>
    <w:next w:val="Normal"/>
    <w:autoRedefine/>
    <w:uiPriority w:val="39"/>
    <w:unhideWhenUsed/>
    <w:rsid w:val="00203DE4"/>
    <w:pPr>
      <w:spacing w:after="0"/>
      <w:ind w:left="1540"/>
    </w:pPr>
    <w:rPr>
      <w:sz w:val="20"/>
      <w:szCs w:val="20"/>
    </w:rPr>
  </w:style>
  <w:style w:type="paragraph" w:styleId="TOC9">
    <w:name w:val="toc 9"/>
    <w:basedOn w:val="Normal"/>
    <w:next w:val="Normal"/>
    <w:autoRedefine/>
    <w:uiPriority w:val="39"/>
    <w:unhideWhenUsed/>
    <w:rsid w:val="00203DE4"/>
    <w:pPr>
      <w:spacing w:after="0"/>
      <w:ind w:left="1760"/>
    </w:pPr>
    <w:rPr>
      <w:sz w:val="20"/>
      <w:szCs w:val="20"/>
    </w:rPr>
  </w:style>
  <w:style w:type="character" w:customStyle="1" w:styleId="UnresolvedMention1">
    <w:name w:val="Unresolved Mention1"/>
    <w:basedOn w:val="DefaultParagraphFont"/>
    <w:uiPriority w:val="99"/>
    <w:semiHidden/>
    <w:unhideWhenUsed/>
    <w:rsid w:val="00ED7FF3"/>
    <w:rPr>
      <w:color w:val="605E5C"/>
      <w:shd w:val="clear" w:color="auto" w:fill="E1DFDD"/>
    </w:rPr>
  </w:style>
  <w:style w:type="paragraph" w:styleId="Bibliography">
    <w:name w:val="Bibliography"/>
    <w:basedOn w:val="Normal"/>
    <w:next w:val="Normal"/>
    <w:uiPriority w:val="37"/>
    <w:unhideWhenUsed/>
    <w:rsid w:val="00B6398F"/>
    <w:pPr>
      <w:spacing w:after="0" w:line="480" w:lineRule="auto"/>
      <w:ind w:left="720" w:hanging="720"/>
    </w:pPr>
    <w:rPr>
      <w:rFonts w:cstheme="minorBidi"/>
      <w:bCs w:val="0"/>
      <w:iCs w:val="0"/>
      <w:sz w:val="22"/>
      <w:szCs w:val="22"/>
      <w:lang w:val="en-US"/>
    </w:rPr>
  </w:style>
  <w:style w:type="character" w:styleId="FollowedHyperlink">
    <w:name w:val="FollowedHyperlink"/>
    <w:basedOn w:val="DefaultParagraphFont"/>
    <w:uiPriority w:val="99"/>
    <w:semiHidden/>
    <w:unhideWhenUsed/>
    <w:rsid w:val="00532A61"/>
    <w:rPr>
      <w:color w:val="954F72" w:themeColor="followedHyperlink"/>
      <w:u w:val="single"/>
    </w:rPr>
  </w:style>
  <w:style w:type="paragraph" w:styleId="PlainText">
    <w:name w:val="Plain Text"/>
    <w:basedOn w:val="Normal"/>
    <w:link w:val="PlainTextChar"/>
    <w:uiPriority w:val="99"/>
    <w:unhideWhenUsed/>
    <w:rsid w:val="00EA3FBF"/>
    <w:pPr>
      <w:spacing w:after="0" w:line="240" w:lineRule="auto"/>
    </w:pPr>
    <w:rPr>
      <w:rFonts w:ascii="Calibri" w:hAnsi="Calibri" w:cstheme="minorBidi"/>
      <w:bCs w:val="0"/>
      <w:iCs w:val="0"/>
      <w:sz w:val="22"/>
      <w:szCs w:val="21"/>
    </w:rPr>
  </w:style>
  <w:style w:type="character" w:customStyle="1" w:styleId="PlainTextChar">
    <w:name w:val="Plain Text Char"/>
    <w:basedOn w:val="DefaultParagraphFont"/>
    <w:link w:val="PlainText"/>
    <w:uiPriority w:val="99"/>
    <w:rsid w:val="00EA3FBF"/>
    <w:rPr>
      <w:rFonts w:ascii="Calibri" w:hAnsi="Calibri" w:cstheme="minorBidi"/>
      <w:bCs w:val="0"/>
      <w:iCs w:val="0"/>
      <w:sz w:val="22"/>
      <w:szCs w:val="21"/>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4348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07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10Ke4kDSpGM" TargetMode="External"/><Relationship Id="rId18" Type="http://schemas.openxmlformats.org/officeDocument/2006/relationships/hyperlink" Target="https://www.ssih.org/SSH-Resources/Code-of-Ethic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ssih.org/SSH-Resources/Code-of-Ethics" TargetMode="External"/><Relationship Id="rId2" Type="http://schemas.openxmlformats.org/officeDocument/2006/relationships/numbering" Target="numbering.xml"/><Relationship Id="rId16" Type="http://schemas.openxmlformats.org/officeDocument/2006/relationships/hyperlink" Target="https://www.ssih.org/Dictionary" TargetMode="External"/><Relationship Id="rId20" Type="http://schemas.openxmlformats.org/officeDocument/2006/relationships/hyperlink" Target="http://can-sim.ca/h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Sittner@bryanhealth.org" TargetMode="External"/><Relationship Id="rId5" Type="http://schemas.openxmlformats.org/officeDocument/2006/relationships/webSettings" Target="webSettings.xml"/><Relationship Id="rId15" Type="http://schemas.openxmlformats.org/officeDocument/2006/relationships/hyperlink" Target="https://advancesinsimulation.biomedcentral.com/articles/10.1186/s41077-017-0043-4" TargetMode="External"/><Relationship Id="rId23" Type="http://schemas.openxmlformats.org/officeDocument/2006/relationships/theme" Target="theme/theme1.xml"/><Relationship Id="rId10" Type="http://schemas.openxmlformats.org/officeDocument/2006/relationships/hyperlink" Target="mailto:leslie.graham@durhamcollege.ca" TargetMode="External"/><Relationship Id="rId19" Type="http://schemas.openxmlformats.org/officeDocument/2006/relationships/hyperlink" Target="http://can-sim.ca/virtual-simulation-games-vsg/" TargetMode="External"/><Relationship Id="rId4" Type="http://schemas.openxmlformats.org/officeDocument/2006/relationships/settings" Target="settings.xml"/><Relationship Id="rId9" Type="http://schemas.openxmlformats.org/officeDocument/2006/relationships/hyperlink" Target="mailto:paige@msoe.edu" TargetMode="External"/><Relationship Id="rId14" Type="http://schemas.openxmlformats.org/officeDocument/2006/relationships/hyperlink" Target="https://www.inacsl.org/inacsl-standards-of-best-practice-simu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91F1-00A8-4264-BB24-E78ECD61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Graham</dc:creator>
  <cp:keywords/>
  <dc:description/>
  <cp:lastModifiedBy>Gray, Vanessa</cp:lastModifiedBy>
  <cp:revision>19</cp:revision>
  <cp:lastPrinted>2021-04-26T14:18:00Z</cp:lastPrinted>
  <dcterms:created xsi:type="dcterms:W3CDTF">2021-04-21T17:45:00Z</dcterms:created>
  <dcterms:modified xsi:type="dcterms:W3CDTF">2021-04-26T14:19:00Z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id="QNGF7Nux"/&gt;&lt;style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