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1" w:themeTint="66"/>
  <w:body>
    <w:p w14:paraId="5BA9F297" w14:textId="1B5397AC" w:rsidR="00ED241F" w:rsidRPr="00110900" w:rsidRDefault="00F2480C" w:rsidP="006479B3">
      <w:pPr>
        <w:rPr>
          <w:b/>
          <w:bCs w:val="0"/>
          <w:sz w:val="48"/>
          <w:szCs w:val="48"/>
        </w:rPr>
      </w:pPr>
      <w:bookmarkStart w:id="0" w:name="_Toc43202461"/>
      <w:r w:rsidRPr="00110900">
        <w:rPr>
          <w:b/>
          <w:bCs w:val="0"/>
          <w:sz w:val="48"/>
          <w:szCs w:val="48"/>
        </w:rPr>
        <w:t xml:space="preserve">Activity #1: </w:t>
      </w:r>
      <w:r w:rsidR="00ED2A0C" w:rsidRPr="00110900">
        <w:rPr>
          <w:b/>
          <w:bCs w:val="0"/>
          <w:sz w:val="48"/>
          <w:szCs w:val="48"/>
        </w:rPr>
        <w:t>Formative</w:t>
      </w:r>
      <w:r w:rsidR="006479B3" w:rsidRPr="00110900">
        <w:rPr>
          <w:b/>
          <w:bCs w:val="0"/>
          <w:sz w:val="48"/>
          <w:szCs w:val="48"/>
        </w:rPr>
        <w:t xml:space="preserve">, </w:t>
      </w:r>
      <w:r w:rsidR="00ED2A0C" w:rsidRPr="00110900">
        <w:rPr>
          <w:b/>
          <w:bCs w:val="0"/>
          <w:sz w:val="48"/>
          <w:szCs w:val="48"/>
        </w:rPr>
        <w:t>Summative</w:t>
      </w:r>
      <w:bookmarkEnd w:id="0"/>
      <w:r w:rsidR="006479B3" w:rsidRPr="00110900">
        <w:rPr>
          <w:b/>
          <w:bCs w:val="0"/>
          <w:sz w:val="48"/>
          <w:szCs w:val="48"/>
        </w:rPr>
        <w:t>, and High-Stake Simulations</w:t>
      </w:r>
    </w:p>
    <w:p w14:paraId="28050192" w14:textId="58904AE5" w:rsidR="006479B3" w:rsidRPr="001B5E4F" w:rsidRDefault="006479B3" w:rsidP="006479B3">
      <w:pPr>
        <w:tabs>
          <w:tab w:val="left" w:pos="2924"/>
        </w:tabs>
        <w:rPr>
          <w:sz w:val="48"/>
          <w:szCs w:val="48"/>
          <w:vertAlign w:val="superscript"/>
        </w:rPr>
      </w:pPr>
      <w:r w:rsidRPr="001B5E4F">
        <w:rPr>
          <w:sz w:val="48"/>
          <w:szCs w:val="48"/>
          <w:vertAlign w:val="superscript"/>
        </w:rPr>
        <w:t>Complete this chart</w:t>
      </w:r>
      <w:r w:rsidR="00110900">
        <w:rPr>
          <w:sz w:val="48"/>
          <w:szCs w:val="48"/>
          <w:vertAlign w:val="superscript"/>
        </w:rPr>
        <w:t xml:space="preserve"> differentiating type of simulation based on level of</w:t>
      </w:r>
      <w:r w:rsidRPr="001B5E4F">
        <w:rPr>
          <w:sz w:val="48"/>
          <w:szCs w:val="48"/>
          <w:vertAlign w:val="superscript"/>
        </w:rPr>
        <w:t xml:space="preserve"> evaluation</w:t>
      </w:r>
      <w:r w:rsidR="00110900">
        <w:rPr>
          <w:sz w:val="48"/>
          <w:szCs w:val="48"/>
          <w:vertAlign w:val="superscrip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359"/>
        <w:gridCol w:w="3060"/>
        <w:gridCol w:w="4500"/>
      </w:tblGrid>
      <w:tr w:rsidR="006479B3" w:rsidRPr="001B5E4F" w14:paraId="6D5B3800" w14:textId="77777777" w:rsidTr="00BD1848">
        <w:trPr>
          <w:trHeight w:val="476"/>
        </w:trPr>
        <w:tc>
          <w:tcPr>
            <w:tcW w:w="2216" w:type="dxa"/>
            <w:shd w:val="clear" w:color="auto" w:fill="C5E0B3" w:themeFill="accent6" w:themeFillTint="66"/>
          </w:tcPr>
          <w:p w14:paraId="631A11BB" w14:textId="77777777" w:rsidR="006479B3" w:rsidRPr="001B5E4F" w:rsidRDefault="006479B3" w:rsidP="00E37BDA">
            <w:pPr>
              <w:tabs>
                <w:tab w:val="left" w:pos="2924"/>
              </w:tabs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3359" w:type="dxa"/>
            <w:shd w:val="clear" w:color="auto" w:fill="C5E0B3" w:themeFill="accent6" w:themeFillTint="66"/>
          </w:tcPr>
          <w:p w14:paraId="7A272F03" w14:textId="77777777" w:rsidR="006479B3" w:rsidRPr="001B5E4F" w:rsidRDefault="006479B3" w:rsidP="00E37BDA">
            <w:pPr>
              <w:tabs>
                <w:tab w:val="left" w:pos="2924"/>
              </w:tabs>
              <w:rPr>
                <w:sz w:val="52"/>
                <w:szCs w:val="52"/>
                <w:vertAlign w:val="superscript"/>
              </w:rPr>
            </w:pPr>
            <w:r w:rsidRPr="001B5E4F">
              <w:rPr>
                <w:sz w:val="52"/>
                <w:szCs w:val="52"/>
                <w:vertAlign w:val="superscript"/>
              </w:rPr>
              <w:t>Formative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4C437E80" w14:textId="77777777" w:rsidR="006479B3" w:rsidRPr="001B5E4F" w:rsidRDefault="006479B3" w:rsidP="00E37BDA">
            <w:pPr>
              <w:tabs>
                <w:tab w:val="left" w:pos="2924"/>
              </w:tabs>
              <w:rPr>
                <w:sz w:val="52"/>
                <w:szCs w:val="52"/>
                <w:vertAlign w:val="superscript"/>
              </w:rPr>
            </w:pPr>
            <w:r w:rsidRPr="001B5E4F">
              <w:rPr>
                <w:sz w:val="52"/>
                <w:szCs w:val="52"/>
                <w:vertAlign w:val="superscript"/>
              </w:rPr>
              <w:t xml:space="preserve">Summative 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14:paraId="5458CA71" w14:textId="77777777" w:rsidR="006479B3" w:rsidRPr="001B5E4F" w:rsidRDefault="006479B3" w:rsidP="00E37BDA">
            <w:pPr>
              <w:tabs>
                <w:tab w:val="left" w:pos="2924"/>
              </w:tabs>
              <w:rPr>
                <w:sz w:val="52"/>
                <w:szCs w:val="52"/>
                <w:vertAlign w:val="superscript"/>
              </w:rPr>
            </w:pPr>
            <w:r w:rsidRPr="001B5E4F">
              <w:rPr>
                <w:sz w:val="52"/>
                <w:szCs w:val="52"/>
                <w:vertAlign w:val="superscript"/>
              </w:rPr>
              <w:t>High Stakes</w:t>
            </w:r>
          </w:p>
        </w:tc>
      </w:tr>
      <w:tr w:rsidR="00BD1848" w:rsidRPr="001B5E4F" w14:paraId="1A6E26FD" w14:textId="77777777" w:rsidTr="00BD1848">
        <w:trPr>
          <w:trHeight w:val="720"/>
        </w:trPr>
        <w:tc>
          <w:tcPr>
            <w:tcW w:w="2216" w:type="dxa"/>
            <w:shd w:val="clear" w:color="auto" w:fill="FFFFFF" w:themeFill="background1"/>
          </w:tcPr>
          <w:p w14:paraId="1623BA30" w14:textId="77777777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  <w:r w:rsidRPr="001B5E4F">
              <w:rPr>
                <w:sz w:val="44"/>
                <w:szCs w:val="44"/>
                <w:vertAlign w:val="superscript"/>
              </w:rPr>
              <w:t>Purpose</w:t>
            </w:r>
          </w:p>
          <w:p w14:paraId="5F8047DE" w14:textId="2F6022CC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3359" w:type="dxa"/>
            <w:shd w:val="clear" w:color="auto" w:fill="FFFFFF" w:themeFill="background1"/>
          </w:tcPr>
          <w:p w14:paraId="5751F0D4" w14:textId="60524973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Assists participant to achievement of learning objectives</w:t>
            </w:r>
          </w:p>
        </w:tc>
        <w:tc>
          <w:tcPr>
            <w:tcW w:w="3060" w:type="dxa"/>
            <w:shd w:val="clear" w:color="auto" w:fill="FFFFFF" w:themeFill="background1"/>
          </w:tcPr>
          <w:p w14:paraId="7D90E568" w14:textId="6CC05BA4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Measurement of the outcomes or achievement of the objectives at a discrete moment in time</w:t>
            </w:r>
          </w:p>
        </w:tc>
        <w:tc>
          <w:tcPr>
            <w:tcW w:w="4500" w:type="dxa"/>
            <w:shd w:val="clear" w:color="auto" w:fill="FFFFFF" w:themeFill="background1"/>
          </w:tcPr>
          <w:p w14:paraId="3ABDB24E" w14:textId="13D4CDF5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Refers to an assessment that has major implications or consequences such as passing a program</w:t>
            </w:r>
          </w:p>
        </w:tc>
      </w:tr>
      <w:tr w:rsidR="00BD1848" w:rsidRPr="001B5E4F" w14:paraId="60FB4F21" w14:textId="77777777" w:rsidTr="00BD1848">
        <w:trPr>
          <w:trHeight w:val="720"/>
        </w:trPr>
        <w:tc>
          <w:tcPr>
            <w:tcW w:w="2216" w:type="dxa"/>
            <w:shd w:val="clear" w:color="auto" w:fill="FFFFFF" w:themeFill="background1"/>
          </w:tcPr>
          <w:p w14:paraId="6F2D6ED5" w14:textId="77777777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  <w:r w:rsidRPr="001B5E4F">
              <w:rPr>
                <w:sz w:val="44"/>
                <w:szCs w:val="44"/>
                <w:vertAlign w:val="superscript"/>
              </w:rPr>
              <w:t>Timing</w:t>
            </w:r>
          </w:p>
          <w:p w14:paraId="0EDA8AC9" w14:textId="73AA8140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3359" w:type="dxa"/>
            <w:shd w:val="clear" w:color="auto" w:fill="FFFFFF" w:themeFill="background1"/>
          </w:tcPr>
          <w:p w14:paraId="710AF072" w14:textId="4584FBFD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Ongoing throughout a course or program</w:t>
            </w:r>
          </w:p>
        </w:tc>
        <w:tc>
          <w:tcPr>
            <w:tcW w:w="3060" w:type="dxa"/>
            <w:shd w:val="clear" w:color="auto" w:fill="FFFFFF" w:themeFill="background1"/>
          </w:tcPr>
          <w:p w14:paraId="4BB744CB" w14:textId="53924A2A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Often at the end of a program of study</w:t>
            </w:r>
          </w:p>
        </w:tc>
        <w:tc>
          <w:tcPr>
            <w:tcW w:w="4500" w:type="dxa"/>
            <w:shd w:val="clear" w:color="auto" w:fill="FFFFFF" w:themeFill="background1"/>
          </w:tcPr>
          <w:p w14:paraId="50D6F17E" w14:textId="75841197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At the end of a learning process such as a medical program; as well may be conducted to assess knowledge gaps</w:t>
            </w:r>
          </w:p>
        </w:tc>
      </w:tr>
      <w:tr w:rsidR="00BD1848" w:rsidRPr="001B5E4F" w14:paraId="01C83737" w14:textId="77777777" w:rsidTr="00BD1848">
        <w:trPr>
          <w:trHeight w:val="720"/>
        </w:trPr>
        <w:tc>
          <w:tcPr>
            <w:tcW w:w="2216" w:type="dxa"/>
            <w:shd w:val="clear" w:color="auto" w:fill="FFFFFF" w:themeFill="background1"/>
          </w:tcPr>
          <w:p w14:paraId="07699A3B" w14:textId="77777777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  <w:r w:rsidRPr="001B5E4F">
              <w:rPr>
                <w:sz w:val="44"/>
                <w:szCs w:val="44"/>
                <w:vertAlign w:val="superscript"/>
              </w:rPr>
              <w:t>Tools</w:t>
            </w:r>
          </w:p>
          <w:p w14:paraId="24179575" w14:textId="3D01C183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3359" w:type="dxa"/>
            <w:shd w:val="clear" w:color="auto" w:fill="FFFFFF" w:themeFill="background1"/>
          </w:tcPr>
          <w:p w14:paraId="37CD75A2" w14:textId="21893CD7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Method of providing ongoing feedback</w:t>
            </w:r>
          </w:p>
        </w:tc>
        <w:tc>
          <w:tcPr>
            <w:tcW w:w="3060" w:type="dxa"/>
            <w:shd w:val="clear" w:color="auto" w:fill="FFFFFF" w:themeFill="background1"/>
          </w:tcPr>
          <w:p w14:paraId="6026904E" w14:textId="73520ED9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Standardized format; valid and reliable tool</w:t>
            </w:r>
          </w:p>
        </w:tc>
        <w:tc>
          <w:tcPr>
            <w:tcW w:w="4500" w:type="dxa"/>
            <w:shd w:val="clear" w:color="auto" w:fill="FFFFFF" w:themeFill="background1"/>
          </w:tcPr>
          <w:p w14:paraId="427AF2FA" w14:textId="34A8E069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 xml:space="preserve">Use an evaluation tool that has been previously tested with the learners, using a checklist or rubric </w:t>
            </w:r>
          </w:p>
        </w:tc>
      </w:tr>
      <w:tr w:rsidR="00BD1848" w:rsidRPr="001B5E4F" w14:paraId="12BD5634" w14:textId="77777777" w:rsidTr="00BD1848">
        <w:trPr>
          <w:trHeight w:val="720"/>
        </w:trPr>
        <w:tc>
          <w:tcPr>
            <w:tcW w:w="2216" w:type="dxa"/>
            <w:shd w:val="clear" w:color="auto" w:fill="FFFFFF" w:themeFill="background1"/>
          </w:tcPr>
          <w:p w14:paraId="53F25E9E" w14:textId="77777777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  <w:r w:rsidRPr="001B5E4F">
              <w:rPr>
                <w:sz w:val="44"/>
                <w:szCs w:val="44"/>
                <w:vertAlign w:val="superscript"/>
              </w:rPr>
              <w:t>Unique features</w:t>
            </w:r>
          </w:p>
          <w:p w14:paraId="78FAFD03" w14:textId="794E8287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3359" w:type="dxa"/>
            <w:shd w:val="clear" w:color="auto" w:fill="FFFFFF" w:themeFill="background1"/>
          </w:tcPr>
          <w:p w14:paraId="4FC95999" w14:textId="0FE6DADB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Requires formally trained facilitators</w:t>
            </w:r>
          </w:p>
        </w:tc>
        <w:tc>
          <w:tcPr>
            <w:tcW w:w="3060" w:type="dxa"/>
            <w:shd w:val="clear" w:color="auto" w:fill="FFFFFF" w:themeFill="background1"/>
          </w:tcPr>
          <w:p w14:paraId="7A7F1693" w14:textId="4A94C292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Provide inter-rater training</w:t>
            </w:r>
          </w:p>
        </w:tc>
        <w:tc>
          <w:tcPr>
            <w:tcW w:w="4500" w:type="dxa"/>
            <w:shd w:val="clear" w:color="auto" w:fill="FFFFFF" w:themeFill="background1"/>
          </w:tcPr>
          <w:p w14:paraId="0674B260" w14:textId="59AA81B6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Predetermined parameters for terminating scenario.</w:t>
            </w:r>
          </w:p>
          <w:p w14:paraId="7891F6FE" w14:textId="7594C800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The participant has had multiple exposures to the sim scenario</w:t>
            </w:r>
          </w:p>
        </w:tc>
      </w:tr>
      <w:tr w:rsidR="00BD1848" w:rsidRPr="001B5E4F" w14:paraId="49FCFDA2" w14:textId="77777777" w:rsidTr="00BD1848">
        <w:trPr>
          <w:trHeight w:val="720"/>
        </w:trPr>
        <w:tc>
          <w:tcPr>
            <w:tcW w:w="2216" w:type="dxa"/>
            <w:shd w:val="clear" w:color="auto" w:fill="FFFFFF" w:themeFill="background1"/>
          </w:tcPr>
          <w:p w14:paraId="5DB5133A" w14:textId="77777777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  <w:r w:rsidRPr="001B5E4F">
              <w:rPr>
                <w:sz w:val="44"/>
                <w:szCs w:val="44"/>
                <w:vertAlign w:val="superscript"/>
              </w:rPr>
              <w:t>Comments</w:t>
            </w:r>
          </w:p>
          <w:p w14:paraId="04A0B9F9" w14:textId="1424AAB1" w:rsidR="00BD1848" w:rsidRPr="001B5E4F" w:rsidRDefault="00BD1848" w:rsidP="00BD1848">
            <w:pPr>
              <w:tabs>
                <w:tab w:val="left" w:pos="2924"/>
              </w:tabs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3359" w:type="dxa"/>
            <w:shd w:val="clear" w:color="auto" w:fill="FFFFFF" w:themeFill="background1"/>
          </w:tcPr>
          <w:p w14:paraId="250B37F6" w14:textId="4DCDA2D6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Use small facilitator: student ratio</w:t>
            </w:r>
          </w:p>
        </w:tc>
        <w:tc>
          <w:tcPr>
            <w:tcW w:w="3060" w:type="dxa"/>
            <w:shd w:val="clear" w:color="auto" w:fill="FFFFFF" w:themeFill="background1"/>
          </w:tcPr>
          <w:p w14:paraId="3A6E9C2E" w14:textId="77777777" w:rsidR="00BD1848" w:rsidRPr="00BD1848" w:rsidRDefault="00BD1848" w:rsidP="00BD1848">
            <w:pPr>
              <w:rPr>
                <w:color w:val="FF0000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6CA9DA7D" w14:textId="4EDDC0D0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 xml:space="preserve">Use trained non-biased </w:t>
            </w:r>
            <w:proofErr w:type="gramStart"/>
            <w:r w:rsidRPr="00BD1848">
              <w:rPr>
                <w:color w:val="FF0000"/>
              </w:rPr>
              <w:t>evaluators,  more</w:t>
            </w:r>
            <w:proofErr w:type="gramEnd"/>
            <w:r w:rsidRPr="00BD1848">
              <w:rPr>
                <w:color w:val="FF0000"/>
              </w:rPr>
              <w:t xml:space="preserve"> than one evaluator for each participant [direct observation or video], scenario pilot tested;</w:t>
            </w:r>
          </w:p>
          <w:p w14:paraId="406A52F3" w14:textId="4B2FD808" w:rsidR="00BD1848" w:rsidRPr="00BD1848" w:rsidRDefault="00BD1848" w:rsidP="00BD1848">
            <w:pPr>
              <w:rPr>
                <w:color w:val="FF0000"/>
              </w:rPr>
            </w:pPr>
            <w:r w:rsidRPr="00BD1848">
              <w:rPr>
                <w:color w:val="FF0000"/>
              </w:rPr>
              <w:t>individual evaluation</w:t>
            </w:r>
          </w:p>
        </w:tc>
      </w:tr>
    </w:tbl>
    <w:p w14:paraId="6591DE2B" w14:textId="77777777" w:rsidR="006479B3" w:rsidRPr="001B5E4F" w:rsidRDefault="006479B3" w:rsidP="006479B3">
      <w:pPr>
        <w:rPr>
          <w:b/>
          <w:bCs w:val="0"/>
          <w:sz w:val="52"/>
          <w:szCs w:val="52"/>
        </w:rPr>
      </w:pPr>
    </w:p>
    <w:p w14:paraId="336EF65F" w14:textId="0B1D8F6B" w:rsidR="00ED241F" w:rsidRPr="001B5E4F" w:rsidRDefault="00ED241F" w:rsidP="00ED241F">
      <w:pPr>
        <w:jc w:val="both"/>
        <w:rPr>
          <w:noProof/>
          <w:lang w:eastAsia="en-CA"/>
        </w:rPr>
      </w:pPr>
    </w:p>
    <w:p w14:paraId="52B7AF67" w14:textId="77777777" w:rsidR="00322B4C" w:rsidRDefault="00322B4C" w:rsidP="00501C78">
      <w:pPr>
        <w:spacing w:line="240" w:lineRule="auto"/>
        <w:rPr>
          <w:b/>
          <w:bCs w:val="0"/>
          <w:sz w:val="40"/>
          <w:szCs w:val="40"/>
        </w:rPr>
      </w:pPr>
    </w:p>
    <w:p w14:paraId="4C7B7970" w14:textId="2953A3DE" w:rsidR="00501C78" w:rsidRPr="00322B4C" w:rsidRDefault="00322B4C" w:rsidP="00501C78">
      <w:pPr>
        <w:spacing w:line="240" w:lineRule="auto"/>
        <w:rPr>
          <w:b/>
          <w:bCs w:val="0"/>
          <w:sz w:val="44"/>
          <w:szCs w:val="44"/>
        </w:rPr>
      </w:pPr>
      <w:r w:rsidRPr="00322B4C">
        <w:rPr>
          <w:b/>
          <w:bCs w:val="0"/>
          <w:sz w:val="44"/>
          <w:szCs w:val="44"/>
        </w:rPr>
        <w:t xml:space="preserve">Activity #2: </w:t>
      </w:r>
      <w:r w:rsidR="008B675A" w:rsidRPr="00322B4C">
        <w:rPr>
          <w:b/>
          <w:bCs w:val="0"/>
          <w:sz w:val="44"/>
          <w:szCs w:val="44"/>
        </w:rPr>
        <w:t>Fill in column 2 on the</w:t>
      </w:r>
      <w:r w:rsidR="000A0552" w:rsidRPr="00322B4C">
        <w:rPr>
          <w:b/>
          <w:bCs w:val="0"/>
          <w:sz w:val="44"/>
          <w:szCs w:val="44"/>
        </w:rPr>
        <w:t xml:space="preserve"> type of evaluation</w:t>
      </w:r>
      <w:r w:rsidR="008B675A" w:rsidRPr="00322B4C">
        <w:rPr>
          <w:b/>
          <w:bCs w:val="0"/>
          <w:sz w:val="44"/>
          <w:szCs w:val="44"/>
        </w:rPr>
        <w:t xml:space="preserve"> based on</w:t>
      </w:r>
      <w:r w:rsidR="000A0552" w:rsidRPr="00322B4C">
        <w:rPr>
          <w:b/>
          <w:bCs w:val="0"/>
          <w:sz w:val="44"/>
          <w:szCs w:val="44"/>
        </w:rPr>
        <w:t xml:space="preserve"> Kirkpatrick level of evaluation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8280"/>
        <w:gridCol w:w="5246"/>
      </w:tblGrid>
      <w:tr w:rsidR="000A0552" w:rsidRPr="008B675A" w14:paraId="069BE5C3" w14:textId="77777777" w:rsidTr="008B6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  <w:vAlign w:val="center"/>
          </w:tcPr>
          <w:p w14:paraId="739093E0" w14:textId="6C5E043D" w:rsidR="000A0552" w:rsidRPr="008B675A" w:rsidRDefault="000A0552" w:rsidP="008B675A">
            <w:pPr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 xml:space="preserve">Example of a </w:t>
            </w:r>
            <w:r w:rsidR="008B675A">
              <w:rPr>
                <w:b w:val="0"/>
                <w:bCs w:val="0"/>
                <w:sz w:val="28"/>
                <w:szCs w:val="28"/>
              </w:rPr>
              <w:t xml:space="preserve">survey </w:t>
            </w:r>
            <w:r w:rsidRPr="008B675A">
              <w:rPr>
                <w:b w:val="0"/>
                <w:bCs w:val="0"/>
                <w:sz w:val="28"/>
                <w:szCs w:val="28"/>
              </w:rPr>
              <w:t>item</w:t>
            </w:r>
            <w:r w:rsidR="008B675A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9B2965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="008B675A">
              <w:rPr>
                <w:b w:val="0"/>
                <w:bCs w:val="0"/>
                <w:sz w:val="28"/>
                <w:szCs w:val="28"/>
              </w:rPr>
              <w:t>question, or data point</w:t>
            </w:r>
          </w:p>
        </w:tc>
        <w:tc>
          <w:tcPr>
            <w:tcW w:w="5246" w:type="dxa"/>
          </w:tcPr>
          <w:p w14:paraId="0C85DDD5" w14:textId="691C7E8E" w:rsidR="000A0552" w:rsidRPr="008B675A" w:rsidRDefault="000A0552" w:rsidP="00501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Identify whether a level 4 [results], level 3 [behavior], level 2 [learning],</w:t>
            </w:r>
            <w:r w:rsidR="008B675A" w:rsidRPr="008B675A">
              <w:rPr>
                <w:b w:val="0"/>
                <w:bCs w:val="0"/>
                <w:sz w:val="28"/>
                <w:szCs w:val="28"/>
              </w:rPr>
              <w:t xml:space="preserve"> or</w:t>
            </w:r>
            <w:r w:rsidRPr="008B675A">
              <w:rPr>
                <w:b w:val="0"/>
                <w:bCs w:val="0"/>
                <w:sz w:val="28"/>
                <w:szCs w:val="28"/>
              </w:rPr>
              <w:t xml:space="preserve"> level 1 [reaction]</w:t>
            </w:r>
          </w:p>
        </w:tc>
      </w:tr>
      <w:tr w:rsidR="000A0552" w:rsidRPr="008B675A" w14:paraId="45841533" w14:textId="77777777" w:rsidTr="008B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14:paraId="25CA11DA" w14:textId="306BD6C1" w:rsidR="000A0552" w:rsidRPr="008B675A" w:rsidRDefault="000A0552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 xml:space="preserve">I found the instructor’s </w:t>
            </w:r>
            <w:r w:rsidR="009B2965">
              <w:rPr>
                <w:b w:val="0"/>
                <w:bCs w:val="0"/>
                <w:sz w:val="28"/>
                <w:szCs w:val="28"/>
              </w:rPr>
              <w:t>debriefing</w:t>
            </w:r>
            <w:r w:rsidRPr="008B675A">
              <w:rPr>
                <w:b w:val="0"/>
                <w:bCs w:val="0"/>
                <w:sz w:val="28"/>
                <w:szCs w:val="28"/>
              </w:rPr>
              <w:t xml:space="preserve"> style </w:t>
            </w:r>
            <w:r w:rsidR="009B2965">
              <w:rPr>
                <w:b w:val="0"/>
                <w:bCs w:val="0"/>
                <w:sz w:val="28"/>
                <w:szCs w:val="28"/>
              </w:rPr>
              <w:t>supportive</w:t>
            </w:r>
          </w:p>
        </w:tc>
        <w:tc>
          <w:tcPr>
            <w:tcW w:w="5246" w:type="dxa"/>
          </w:tcPr>
          <w:p w14:paraId="541BB1E2" w14:textId="7D31CA33" w:rsidR="000A0552" w:rsidRPr="0000324F" w:rsidRDefault="0000324F" w:rsidP="008B67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1 - satisfaction</w:t>
            </w:r>
          </w:p>
        </w:tc>
      </w:tr>
      <w:tr w:rsidR="008B675A" w:rsidRPr="008B675A" w14:paraId="7FF09874" w14:textId="77777777" w:rsidTr="008B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  <w:shd w:val="clear" w:color="auto" w:fill="FFFFFF" w:themeFill="background1"/>
          </w:tcPr>
          <w:p w14:paraId="772E2728" w14:textId="39EDEDEF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List 4 of the major things you learned in the simulation</w:t>
            </w:r>
          </w:p>
        </w:tc>
        <w:tc>
          <w:tcPr>
            <w:tcW w:w="5246" w:type="dxa"/>
            <w:shd w:val="clear" w:color="auto" w:fill="FFFFFF" w:themeFill="background1"/>
          </w:tcPr>
          <w:p w14:paraId="40A11D5F" w14:textId="5E8DDF90" w:rsidR="008B675A" w:rsidRPr="0000324F" w:rsidRDefault="0000324F" w:rsidP="008B67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2 - knowledge</w:t>
            </w:r>
          </w:p>
        </w:tc>
      </w:tr>
      <w:tr w:rsidR="008B675A" w:rsidRPr="008B675A" w14:paraId="32259572" w14:textId="77777777" w:rsidTr="008B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14:paraId="4C159D44" w14:textId="4CD45D4D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The topic</w:t>
            </w:r>
            <w:r w:rsidR="009B2965">
              <w:rPr>
                <w:b w:val="0"/>
                <w:bCs w:val="0"/>
                <w:sz w:val="28"/>
                <w:szCs w:val="28"/>
              </w:rPr>
              <w:t xml:space="preserve"> of</w:t>
            </w:r>
            <w:r w:rsidRPr="008B675A">
              <w:rPr>
                <w:b w:val="0"/>
                <w:bCs w:val="0"/>
                <w:sz w:val="28"/>
                <w:szCs w:val="28"/>
              </w:rPr>
              <w:t xml:space="preserve"> the simulation is relevant to my future career</w:t>
            </w:r>
          </w:p>
        </w:tc>
        <w:tc>
          <w:tcPr>
            <w:tcW w:w="5246" w:type="dxa"/>
          </w:tcPr>
          <w:p w14:paraId="743F0EBE" w14:textId="6D3C71B3" w:rsidR="008B675A" w:rsidRPr="0000324F" w:rsidRDefault="0000324F" w:rsidP="008B67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1 - relevance</w:t>
            </w:r>
          </w:p>
        </w:tc>
      </w:tr>
      <w:tr w:rsidR="008B675A" w:rsidRPr="008B675A" w14:paraId="270C2126" w14:textId="77777777" w:rsidTr="008B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  <w:shd w:val="clear" w:color="auto" w:fill="FFFFFF" w:themeFill="background1"/>
          </w:tcPr>
          <w:p w14:paraId="18BC67B1" w14:textId="412415F6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The cueing by the facilitator helped me in my learning</w:t>
            </w:r>
          </w:p>
        </w:tc>
        <w:tc>
          <w:tcPr>
            <w:tcW w:w="5246" w:type="dxa"/>
            <w:shd w:val="clear" w:color="auto" w:fill="FFFFFF" w:themeFill="background1"/>
          </w:tcPr>
          <w:p w14:paraId="0EE29F76" w14:textId="181C93EA" w:rsidR="008B675A" w:rsidRPr="0000324F" w:rsidRDefault="0000324F" w:rsidP="008B67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1 - satisfaction</w:t>
            </w:r>
          </w:p>
        </w:tc>
      </w:tr>
      <w:tr w:rsidR="008B675A" w:rsidRPr="008B675A" w14:paraId="008D4CE7" w14:textId="77777777" w:rsidTr="008B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14:paraId="324FDEF8" w14:textId="798BCA3C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 xml:space="preserve">Learners completing the program of study </w:t>
            </w:r>
            <w:r w:rsidR="009B2965">
              <w:rPr>
                <w:b w:val="0"/>
                <w:bCs w:val="0"/>
                <w:sz w:val="28"/>
                <w:szCs w:val="28"/>
              </w:rPr>
              <w:t>achieve a</w:t>
            </w:r>
            <w:r w:rsidRPr="008B675A">
              <w:rPr>
                <w:b w:val="0"/>
                <w:bCs w:val="0"/>
                <w:sz w:val="28"/>
                <w:szCs w:val="28"/>
              </w:rPr>
              <w:t xml:space="preserve"> 100%</w:t>
            </w:r>
            <w:r w:rsidR="009B2965">
              <w:rPr>
                <w:b w:val="0"/>
                <w:bCs w:val="0"/>
                <w:sz w:val="28"/>
                <w:szCs w:val="28"/>
              </w:rPr>
              <w:t xml:space="preserve"> pass rate for</w:t>
            </w:r>
            <w:r w:rsidRPr="008B675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B2965">
              <w:rPr>
                <w:b w:val="0"/>
                <w:bCs w:val="0"/>
                <w:sz w:val="28"/>
                <w:szCs w:val="28"/>
              </w:rPr>
              <w:t xml:space="preserve">professional </w:t>
            </w:r>
            <w:r w:rsidRPr="008B675A">
              <w:rPr>
                <w:b w:val="0"/>
                <w:bCs w:val="0"/>
                <w:sz w:val="28"/>
                <w:szCs w:val="28"/>
              </w:rPr>
              <w:t>certification</w:t>
            </w:r>
          </w:p>
        </w:tc>
        <w:tc>
          <w:tcPr>
            <w:tcW w:w="5246" w:type="dxa"/>
          </w:tcPr>
          <w:p w14:paraId="3D299D88" w14:textId="284A72C3" w:rsidR="008B675A" w:rsidRPr="0000324F" w:rsidRDefault="0000324F" w:rsidP="008B67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4 - results</w:t>
            </w:r>
          </w:p>
        </w:tc>
      </w:tr>
      <w:tr w:rsidR="008B675A" w:rsidRPr="008B675A" w14:paraId="11D22D17" w14:textId="77777777" w:rsidTr="008B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  <w:shd w:val="clear" w:color="auto" w:fill="FFFFFF" w:themeFill="background1"/>
          </w:tcPr>
          <w:p w14:paraId="0C5431C2" w14:textId="5D27266C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I have been able to apply what I have learned in a clinical situation</w:t>
            </w:r>
          </w:p>
        </w:tc>
        <w:tc>
          <w:tcPr>
            <w:tcW w:w="5246" w:type="dxa"/>
            <w:shd w:val="clear" w:color="auto" w:fill="FFFFFF" w:themeFill="background1"/>
          </w:tcPr>
          <w:p w14:paraId="15059281" w14:textId="2105831A" w:rsidR="008B675A" w:rsidRPr="0000324F" w:rsidRDefault="0000324F" w:rsidP="008B67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3 – on-the-job behavior</w:t>
            </w:r>
          </w:p>
        </w:tc>
      </w:tr>
      <w:tr w:rsidR="008B675A" w:rsidRPr="008B675A" w14:paraId="76877851" w14:textId="77777777" w:rsidTr="008B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14:paraId="7ACF8ADE" w14:textId="39A99B42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Alumni have advanced in career position at 2-year mark</w:t>
            </w:r>
          </w:p>
        </w:tc>
        <w:tc>
          <w:tcPr>
            <w:tcW w:w="5246" w:type="dxa"/>
          </w:tcPr>
          <w:p w14:paraId="070F71A5" w14:textId="7C5A2B82" w:rsidR="008B675A" w:rsidRPr="0000324F" w:rsidRDefault="0000324F" w:rsidP="008B67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4 - results</w:t>
            </w:r>
          </w:p>
        </w:tc>
      </w:tr>
      <w:tr w:rsidR="008B675A" w:rsidRPr="008B675A" w14:paraId="5801F3DD" w14:textId="77777777" w:rsidTr="008B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  <w:shd w:val="clear" w:color="auto" w:fill="FFFFFF" w:themeFill="background1"/>
          </w:tcPr>
          <w:p w14:paraId="3E175CAC" w14:textId="71CC3C91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I feel confidence in applying what I learned in a clinical situation</w:t>
            </w:r>
          </w:p>
        </w:tc>
        <w:tc>
          <w:tcPr>
            <w:tcW w:w="5246" w:type="dxa"/>
            <w:shd w:val="clear" w:color="auto" w:fill="FFFFFF" w:themeFill="background1"/>
          </w:tcPr>
          <w:p w14:paraId="214B1218" w14:textId="089C1F23" w:rsidR="008B675A" w:rsidRPr="0000324F" w:rsidRDefault="0000324F" w:rsidP="008B67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2 - confidence</w:t>
            </w:r>
          </w:p>
        </w:tc>
      </w:tr>
      <w:tr w:rsidR="008B675A" w:rsidRPr="008B675A" w14:paraId="30E04DC6" w14:textId="77777777" w:rsidTr="008B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14:paraId="2E3DE970" w14:textId="522FA7DD" w:rsidR="008B675A" w:rsidRPr="008B675A" w:rsidRDefault="008B675A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 w:rsidRPr="008B675A">
              <w:rPr>
                <w:b w:val="0"/>
                <w:bCs w:val="0"/>
                <w:sz w:val="28"/>
                <w:szCs w:val="28"/>
              </w:rPr>
              <w:t>Clinical instructor evaluates learner</w:t>
            </w:r>
            <w:r w:rsidR="009B2965">
              <w:rPr>
                <w:b w:val="0"/>
                <w:bCs w:val="0"/>
                <w:sz w:val="28"/>
                <w:szCs w:val="28"/>
              </w:rPr>
              <w:t>’s ability to intubate a patient</w:t>
            </w:r>
            <w:r w:rsidRPr="008B675A">
              <w:rPr>
                <w:b w:val="0"/>
                <w:bCs w:val="0"/>
                <w:sz w:val="28"/>
                <w:szCs w:val="28"/>
              </w:rPr>
              <w:t xml:space="preserve"> in </w:t>
            </w:r>
            <w:r w:rsidR="009B2965">
              <w:rPr>
                <w:b w:val="0"/>
                <w:bCs w:val="0"/>
                <w:sz w:val="28"/>
                <w:szCs w:val="28"/>
              </w:rPr>
              <w:t>practice</w:t>
            </w:r>
          </w:p>
        </w:tc>
        <w:tc>
          <w:tcPr>
            <w:tcW w:w="5246" w:type="dxa"/>
          </w:tcPr>
          <w:p w14:paraId="18312836" w14:textId="38E7BE50" w:rsidR="008B675A" w:rsidRPr="0000324F" w:rsidRDefault="0000324F" w:rsidP="008B67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3 – on-the-job behavior</w:t>
            </w:r>
          </w:p>
        </w:tc>
      </w:tr>
      <w:tr w:rsidR="008B675A" w:rsidRPr="008B675A" w14:paraId="7D281347" w14:textId="77777777" w:rsidTr="008B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  <w:shd w:val="clear" w:color="auto" w:fill="FFFFFF" w:themeFill="background1"/>
          </w:tcPr>
          <w:p w14:paraId="5739CD5B" w14:textId="15FD1051" w:rsidR="008B675A" w:rsidRPr="008B675A" w:rsidRDefault="009B2965" w:rsidP="008B675A">
            <w:pPr>
              <w:spacing w:before="24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 found t</w:t>
            </w:r>
            <w:r w:rsidR="008B675A" w:rsidRPr="008B675A">
              <w:rPr>
                <w:b w:val="0"/>
                <w:bCs w:val="0"/>
                <w:sz w:val="28"/>
                <w:szCs w:val="28"/>
              </w:rPr>
              <w:t>he simulation materials easy to follow</w:t>
            </w:r>
          </w:p>
        </w:tc>
        <w:tc>
          <w:tcPr>
            <w:tcW w:w="5246" w:type="dxa"/>
            <w:shd w:val="clear" w:color="auto" w:fill="FFFFFF" w:themeFill="background1"/>
          </w:tcPr>
          <w:p w14:paraId="5F87F0A7" w14:textId="384140F5" w:rsidR="008B675A" w:rsidRPr="0000324F" w:rsidRDefault="0000324F" w:rsidP="008B67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8"/>
                <w:szCs w:val="28"/>
              </w:rPr>
            </w:pPr>
            <w:r w:rsidRPr="0000324F">
              <w:rPr>
                <w:bCs w:val="0"/>
                <w:color w:val="FF0000"/>
                <w:sz w:val="28"/>
                <w:szCs w:val="28"/>
              </w:rPr>
              <w:t>Level 1 - engagement</w:t>
            </w:r>
          </w:p>
        </w:tc>
      </w:tr>
    </w:tbl>
    <w:p w14:paraId="233A59CC" w14:textId="77777777" w:rsidR="000A0552" w:rsidRPr="001B5E4F" w:rsidRDefault="000A0552" w:rsidP="00501C78">
      <w:pPr>
        <w:spacing w:line="240" w:lineRule="auto"/>
      </w:pPr>
      <w:bookmarkStart w:id="1" w:name="_GoBack"/>
      <w:bookmarkEnd w:id="1"/>
    </w:p>
    <w:sectPr w:rsidR="000A0552" w:rsidRPr="001B5E4F" w:rsidSect="00EE779F">
      <w:footerReference w:type="default" r:id="rId8"/>
      <w:pgSz w:w="15840" w:h="12240" w:orient="landscape"/>
      <w:pgMar w:top="1152" w:right="1152" w:bottom="1152" w:left="1152" w:header="706" w:footer="576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28BC" w14:textId="77777777" w:rsidR="00F80E0B" w:rsidRDefault="00F80E0B" w:rsidP="00EE5CED">
      <w:pPr>
        <w:spacing w:after="0" w:line="240" w:lineRule="auto"/>
      </w:pPr>
      <w:r>
        <w:separator/>
      </w:r>
    </w:p>
  </w:endnote>
  <w:endnote w:type="continuationSeparator" w:id="0">
    <w:p w14:paraId="146E5594" w14:textId="77777777" w:rsidR="00F80E0B" w:rsidRDefault="00F80E0B" w:rsidP="00E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B231" w14:textId="2E729F8C" w:rsidR="00684E59" w:rsidRPr="00EF65EA" w:rsidRDefault="00684E59" w:rsidP="00005A1F">
    <w:pPr>
      <w:pStyle w:val="Footer"/>
      <w:jc w:val="center"/>
      <w:rPr>
        <w:color w:val="767171" w:themeColor="background2" w:themeShade="80"/>
        <w:sz w:val="28"/>
        <w:szCs w:val="28"/>
      </w:rPr>
    </w:pPr>
    <w:r w:rsidRPr="000C7519">
      <w:rPr>
        <w:color w:val="3B3838" w:themeColor="background2" w:themeShade="40"/>
        <w:sz w:val="20"/>
        <w:szCs w:val="20"/>
      </w:rPr>
      <w:ptab w:relativeTo="margin" w:alignment="center" w:leader="none"/>
    </w:r>
    <w:r w:rsidRPr="000C7519">
      <w:rPr>
        <w:color w:val="3B3838" w:themeColor="background2" w:themeShade="40"/>
        <w:sz w:val="20"/>
        <w:szCs w:val="20"/>
      </w:rPr>
      <w:t>Paige, Graham, &amp; Sittner (202</w:t>
    </w:r>
    <w:r w:rsidR="005530E6">
      <w:rPr>
        <w:color w:val="3B3838" w:themeColor="background2" w:themeShade="40"/>
        <w:sz w:val="20"/>
        <w:szCs w:val="20"/>
      </w:rPr>
      <w:t>1</w:t>
    </w:r>
    <w:r w:rsidRPr="000C7519">
      <w:rPr>
        <w:color w:val="3B3838" w:themeColor="background2" w:themeShade="40"/>
        <w:sz w:val="20"/>
        <w:szCs w:val="20"/>
      </w:rPr>
      <w:t>)</w:t>
    </w:r>
    <w:r w:rsidRPr="00EF65EA">
      <w:rPr>
        <w:color w:val="767171" w:themeColor="background2" w:themeShade="80"/>
        <w:sz w:val="20"/>
        <w:szCs w:val="20"/>
      </w:rPr>
      <w:ptab w:relativeTo="margin" w:alignment="right" w:leader="none"/>
    </w:r>
    <w:r w:rsidRPr="000C7519">
      <w:rPr>
        <w:color w:val="3B3838" w:themeColor="background2" w:themeShade="40"/>
        <w:sz w:val="28"/>
        <w:szCs w:val="28"/>
      </w:rPr>
      <w:fldChar w:fldCharType="begin"/>
    </w:r>
    <w:r w:rsidRPr="000C7519">
      <w:rPr>
        <w:color w:val="3B3838" w:themeColor="background2" w:themeShade="40"/>
        <w:sz w:val="28"/>
        <w:szCs w:val="28"/>
      </w:rPr>
      <w:instrText xml:space="preserve"> PAGE   \* MERGEFORMAT </w:instrText>
    </w:r>
    <w:r w:rsidRPr="000C7519">
      <w:rPr>
        <w:color w:val="3B3838" w:themeColor="background2" w:themeShade="40"/>
        <w:sz w:val="28"/>
        <w:szCs w:val="28"/>
      </w:rPr>
      <w:fldChar w:fldCharType="separate"/>
    </w:r>
    <w:r w:rsidR="009D2777">
      <w:rPr>
        <w:noProof/>
        <w:color w:val="3B3838" w:themeColor="background2" w:themeShade="40"/>
        <w:sz w:val="28"/>
        <w:szCs w:val="28"/>
      </w:rPr>
      <w:t>29</w:t>
    </w:r>
    <w:r w:rsidRPr="000C7519">
      <w:rPr>
        <w:noProof/>
        <w:color w:val="3B3838" w:themeColor="background2" w:themeShade="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1F2C" w14:textId="77777777" w:rsidR="00F80E0B" w:rsidRDefault="00F80E0B" w:rsidP="00EE5CED">
      <w:pPr>
        <w:spacing w:after="0" w:line="240" w:lineRule="auto"/>
      </w:pPr>
      <w:r>
        <w:separator/>
      </w:r>
    </w:p>
  </w:footnote>
  <w:footnote w:type="continuationSeparator" w:id="0">
    <w:p w14:paraId="68ABF79D" w14:textId="77777777" w:rsidR="00F80E0B" w:rsidRDefault="00F80E0B" w:rsidP="00EE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6D2"/>
    <w:multiLevelType w:val="hybridMultilevel"/>
    <w:tmpl w:val="DFEE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3CC5"/>
    <w:multiLevelType w:val="hybridMultilevel"/>
    <w:tmpl w:val="342A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A71"/>
    <w:multiLevelType w:val="hybridMultilevel"/>
    <w:tmpl w:val="065C4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644"/>
    <w:multiLevelType w:val="hybridMultilevel"/>
    <w:tmpl w:val="89EE1712"/>
    <w:lvl w:ilvl="0" w:tplc="640C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E2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AE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B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4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AC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2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6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4C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359A"/>
    <w:multiLevelType w:val="hybridMultilevel"/>
    <w:tmpl w:val="E5466780"/>
    <w:lvl w:ilvl="0" w:tplc="244CE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0C"/>
    <w:multiLevelType w:val="hybridMultilevel"/>
    <w:tmpl w:val="32FC3A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D2B0A"/>
    <w:multiLevelType w:val="hybridMultilevel"/>
    <w:tmpl w:val="96B2B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A1B"/>
    <w:multiLevelType w:val="hybridMultilevel"/>
    <w:tmpl w:val="795AE8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C61E4"/>
    <w:multiLevelType w:val="hybridMultilevel"/>
    <w:tmpl w:val="C5F0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4B47"/>
    <w:multiLevelType w:val="hybridMultilevel"/>
    <w:tmpl w:val="835A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5C38"/>
    <w:multiLevelType w:val="hybridMultilevel"/>
    <w:tmpl w:val="1B1A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C5AD7"/>
    <w:multiLevelType w:val="hybridMultilevel"/>
    <w:tmpl w:val="8C52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A4F70"/>
    <w:multiLevelType w:val="hybridMultilevel"/>
    <w:tmpl w:val="CFD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81454"/>
    <w:multiLevelType w:val="hybridMultilevel"/>
    <w:tmpl w:val="C4D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02DF0"/>
    <w:multiLevelType w:val="hybridMultilevel"/>
    <w:tmpl w:val="2438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A6CA8"/>
    <w:multiLevelType w:val="hybridMultilevel"/>
    <w:tmpl w:val="7E98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B68"/>
    <w:multiLevelType w:val="hybridMultilevel"/>
    <w:tmpl w:val="83D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AFA"/>
    <w:multiLevelType w:val="hybridMultilevel"/>
    <w:tmpl w:val="1084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E3C9B"/>
    <w:multiLevelType w:val="hybridMultilevel"/>
    <w:tmpl w:val="73DAD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93A3F"/>
    <w:multiLevelType w:val="hybridMultilevel"/>
    <w:tmpl w:val="641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59CA"/>
    <w:multiLevelType w:val="hybridMultilevel"/>
    <w:tmpl w:val="E6F28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70E23"/>
    <w:multiLevelType w:val="hybridMultilevel"/>
    <w:tmpl w:val="509243CE"/>
    <w:lvl w:ilvl="0" w:tplc="451479A6">
      <w:start w:val="1"/>
      <w:numFmt w:val="bullet"/>
      <w:pStyle w:val="Heading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955CB"/>
    <w:multiLevelType w:val="hybridMultilevel"/>
    <w:tmpl w:val="1118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96D1C"/>
    <w:multiLevelType w:val="hybridMultilevel"/>
    <w:tmpl w:val="2612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E62D2"/>
    <w:multiLevelType w:val="hybridMultilevel"/>
    <w:tmpl w:val="CE506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E82E15"/>
    <w:multiLevelType w:val="hybridMultilevel"/>
    <w:tmpl w:val="10061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37602"/>
    <w:multiLevelType w:val="hybridMultilevel"/>
    <w:tmpl w:val="CD2EE6EC"/>
    <w:lvl w:ilvl="0" w:tplc="439AD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238E6"/>
    <w:multiLevelType w:val="hybridMultilevel"/>
    <w:tmpl w:val="362E0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A60408"/>
    <w:multiLevelType w:val="hybridMultilevel"/>
    <w:tmpl w:val="B43CCE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406CB"/>
    <w:multiLevelType w:val="hybridMultilevel"/>
    <w:tmpl w:val="D61EF32C"/>
    <w:lvl w:ilvl="0" w:tplc="5B2C1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21AA6"/>
    <w:multiLevelType w:val="hybridMultilevel"/>
    <w:tmpl w:val="F2DC991C"/>
    <w:lvl w:ilvl="0" w:tplc="F8346F94">
      <w:start w:val="1"/>
      <w:numFmt w:val="upperLetter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569EB"/>
    <w:multiLevelType w:val="hybridMultilevel"/>
    <w:tmpl w:val="7144C9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ED36E0"/>
    <w:multiLevelType w:val="hybridMultilevel"/>
    <w:tmpl w:val="DFFC4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134F0"/>
    <w:multiLevelType w:val="hybridMultilevel"/>
    <w:tmpl w:val="52F60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B6A4C"/>
    <w:multiLevelType w:val="hybridMultilevel"/>
    <w:tmpl w:val="8D3A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E2AAE"/>
    <w:multiLevelType w:val="hybridMultilevel"/>
    <w:tmpl w:val="277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D6462"/>
    <w:multiLevelType w:val="hybridMultilevel"/>
    <w:tmpl w:val="9182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168ED"/>
    <w:multiLevelType w:val="hybridMultilevel"/>
    <w:tmpl w:val="365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8543A9"/>
    <w:multiLevelType w:val="hybridMultilevel"/>
    <w:tmpl w:val="1B4488E2"/>
    <w:lvl w:ilvl="0" w:tplc="9D28B6C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21E2D7E"/>
    <w:multiLevelType w:val="hybridMultilevel"/>
    <w:tmpl w:val="DBB2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8792B"/>
    <w:multiLevelType w:val="hybridMultilevel"/>
    <w:tmpl w:val="0F3CCB80"/>
    <w:lvl w:ilvl="0" w:tplc="4B4066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D14FD"/>
    <w:multiLevelType w:val="hybridMultilevel"/>
    <w:tmpl w:val="A96C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12AF"/>
    <w:multiLevelType w:val="hybridMultilevel"/>
    <w:tmpl w:val="14E4CD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D50884"/>
    <w:multiLevelType w:val="hybridMultilevel"/>
    <w:tmpl w:val="4E986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3"/>
  </w:num>
  <w:num w:numId="5">
    <w:abstractNumId w:val="20"/>
  </w:num>
  <w:num w:numId="6">
    <w:abstractNumId w:val="24"/>
  </w:num>
  <w:num w:numId="7">
    <w:abstractNumId w:val="43"/>
  </w:num>
  <w:num w:numId="8">
    <w:abstractNumId w:val="8"/>
  </w:num>
  <w:num w:numId="9">
    <w:abstractNumId w:val="33"/>
  </w:num>
  <w:num w:numId="10">
    <w:abstractNumId w:val="0"/>
  </w:num>
  <w:num w:numId="11">
    <w:abstractNumId w:val="17"/>
  </w:num>
  <w:num w:numId="12">
    <w:abstractNumId w:val="36"/>
  </w:num>
  <w:num w:numId="13">
    <w:abstractNumId w:val="1"/>
  </w:num>
  <w:num w:numId="14">
    <w:abstractNumId w:val="41"/>
  </w:num>
  <w:num w:numId="15">
    <w:abstractNumId w:val="15"/>
  </w:num>
  <w:num w:numId="16">
    <w:abstractNumId w:val="42"/>
  </w:num>
  <w:num w:numId="17">
    <w:abstractNumId w:val="12"/>
  </w:num>
  <w:num w:numId="18">
    <w:abstractNumId w:val="32"/>
  </w:num>
  <w:num w:numId="19">
    <w:abstractNumId w:val="10"/>
  </w:num>
  <w:num w:numId="20">
    <w:abstractNumId w:val="30"/>
  </w:num>
  <w:num w:numId="21">
    <w:abstractNumId w:val="21"/>
  </w:num>
  <w:num w:numId="22">
    <w:abstractNumId w:val="18"/>
  </w:num>
  <w:num w:numId="23">
    <w:abstractNumId w:val="40"/>
  </w:num>
  <w:num w:numId="24">
    <w:abstractNumId w:val="22"/>
  </w:num>
  <w:num w:numId="25">
    <w:abstractNumId w:val="9"/>
  </w:num>
  <w:num w:numId="26">
    <w:abstractNumId w:val="5"/>
  </w:num>
  <w:num w:numId="27">
    <w:abstractNumId w:val="7"/>
  </w:num>
  <w:num w:numId="28">
    <w:abstractNumId w:val="14"/>
  </w:num>
  <w:num w:numId="29">
    <w:abstractNumId w:val="11"/>
  </w:num>
  <w:num w:numId="30">
    <w:abstractNumId w:val="37"/>
  </w:num>
  <w:num w:numId="31">
    <w:abstractNumId w:val="23"/>
  </w:num>
  <w:num w:numId="32">
    <w:abstractNumId w:val="25"/>
  </w:num>
  <w:num w:numId="33">
    <w:abstractNumId w:val="31"/>
  </w:num>
  <w:num w:numId="34">
    <w:abstractNumId w:val="34"/>
  </w:num>
  <w:num w:numId="35">
    <w:abstractNumId w:val="39"/>
  </w:num>
  <w:num w:numId="36">
    <w:abstractNumId w:val="29"/>
  </w:num>
  <w:num w:numId="37">
    <w:abstractNumId w:val="19"/>
  </w:num>
  <w:num w:numId="38">
    <w:abstractNumId w:val="35"/>
  </w:num>
  <w:num w:numId="39">
    <w:abstractNumId w:val="26"/>
  </w:num>
  <w:num w:numId="40">
    <w:abstractNumId w:val="6"/>
  </w:num>
  <w:num w:numId="41">
    <w:abstractNumId w:val="38"/>
  </w:num>
  <w:num w:numId="42">
    <w:abstractNumId w:val="3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C2"/>
    <w:rsid w:val="0000324F"/>
    <w:rsid w:val="00005A1F"/>
    <w:rsid w:val="00007686"/>
    <w:rsid w:val="00012C2B"/>
    <w:rsid w:val="00015B0D"/>
    <w:rsid w:val="0002618D"/>
    <w:rsid w:val="00031361"/>
    <w:rsid w:val="00032423"/>
    <w:rsid w:val="0004382B"/>
    <w:rsid w:val="00072822"/>
    <w:rsid w:val="00074BC3"/>
    <w:rsid w:val="000756DB"/>
    <w:rsid w:val="00077ACD"/>
    <w:rsid w:val="00077F80"/>
    <w:rsid w:val="000859C4"/>
    <w:rsid w:val="0009045F"/>
    <w:rsid w:val="000950E7"/>
    <w:rsid w:val="00095B8E"/>
    <w:rsid w:val="000A0552"/>
    <w:rsid w:val="000A3291"/>
    <w:rsid w:val="000B41CA"/>
    <w:rsid w:val="000B5BC8"/>
    <w:rsid w:val="000C5819"/>
    <w:rsid w:val="000C5D54"/>
    <w:rsid w:val="000C612D"/>
    <w:rsid w:val="000C7519"/>
    <w:rsid w:val="000D647E"/>
    <w:rsid w:val="000E0C00"/>
    <w:rsid w:val="000E1A50"/>
    <w:rsid w:val="000E394D"/>
    <w:rsid w:val="000F5BA9"/>
    <w:rsid w:val="000F5C35"/>
    <w:rsid w:val="001054E7"/>
    <w:rsid w:val="00107FE0"/>
    <w:rsid w:val="00110900"/>
    <w:rsid w:val="00113D17"/>
    <w:rsid w:val="0012633D"/>
    <w:rsid w:val="00137EB5"/>
    <w:rsid w:val="0014304D"/>
    <w:rsid w:val="001548BE"/>
    <w:rsid w:val="00157214"/>
    <w:rsid w:val="0016050E"/>
    <w:rsid w:val="001631E4"/>
    <w:rsid w:val="00180BCE"/>
    <w:rsid w:val="00195C53"/>
    <w:rsid w:val="001A005C"/>
    <w:rsid w:val="001A606D"/>
    <w:rsid w:val="001B0F0E"/>
    <w:rsid w:val="001B1454"/>
    <w:rsid w:val="001B2E13"/>
    <w:rsid w:val="001B5E4F"/>
    <w:rsid w:val="001C6F42"/>
    <w:rsid w:val="001C7700"/>
    <w:rsid w:val="00203DE4"/>
    <w:rsid w:val="0020576D"/>
    <w:rsid w:val="002305C5"/>
    <w:rsid w:val="0024456F"/>
    <w:rsid w:val="0026327A"/>
    <w:rsid w:val="00271F91"/>
    <w:rsid w:val="0028641D"/>
    <w:rsid w:val="0029780C"/>
    <w:rsid w:val="002D57EE"/>
    <w:rsid w:val="002E58F2"/>
    <w:rsid w:val="00303816"/>
    <w:rsid w:val="00311D70"/>
    <w:rsid w:val="003160C2"/>
    <w:rsid w:val="00322B4C"/>
    <w:rsid w:val="003532E1"/>
    <w:rsid w:val="0037221F"/>
    <w:rsid w:val="00393D5C"/>
    <w:rsid w:val="00396AD5"/>
    <w:rsid w:val="003B49F7"/>
    <w:rsid w:val="003C2673"/>
    <w:rsid w:val="003D3A26"/>
    <w:rsid w:val="003E1BD8"/>
    <w:rsid w:val="003E3F32"/>
    <w:rsid w:val="003E632E"/>
    <w:rsid w:val="003F3539"/>
    <w:rsid w:val="0040036A"/>
    <w:rsid w:val="00402AF4"/>
    <w:rsid w:val="00403773"/>
    <w:rsid w:val="00405193"/>
    <w:rsid w:val="00420C41"/>
    <w:rsid w:val="00431B37"/>
    <w:rsid w:val="00442F6D"/>
    <w:rsid w:val="00446028"/>
    <w:rsid w:val="00455B66"/>
    <w:rsid w:val="00461A6D"/>
    <w:rsid w:val="004744BD"/>
    <w:rsid w:val="00490F25"/>
    <w:rsid w:val="0049357E"/>
    <w:rsid w:val="004A6EB0"/>
    <w:rsid w:val="004A73B5"/>
    <w:rsid w:val="004C7897"/>
    <w:rsid w:val="004D3590"/>
    <w:rsid w:val="004E68FB"/>
    <w:rsid w:val="004F1A0D"/>
    <w:rsid w:val="004F791F"/>
    <w:rsid w:val="00501C78"/>
    <w:rsid w:val="005029D7"/>
    <w:rsid w:val="005108B2"/>
    <w:rsid w:val="00515E69"/>
    <w:rsid w:val="005223F3"/>
    <w:rsid w:val="005248AD"/>
    <w:rsid w:val="00527EF4"/>
    <w:rsid w:val="00532A61"/>
    <w:rsid w:val="0053774C"/>
    <w:rsid w:val="005530E6"/>
    <w:rsid w:val="00574092"/>
    <w:rsid w:val="005756F2"/>
    <w:rsid w:val="00590AF2"/>
    <w:rsid w:val="005A5A13"/>
    <w:rsid w:val="005B7674"/>
    <w:rsid w:val="005B78CC"/>
    <w:rsid w:val="005D6E16"/>
    <w:rsid w:val="005E5EB6"/>
    <w:rsid w:val="005F0196"/>
    <w:rsid w:val="005F03C9"/>
    <w:rsid w:val="0060054C"/>
    <w:rsid w:val="006064FE"/>
    <w:rsid w:val="00620C77"/>
    <w:rsid w:val="00622765"/>
    <w:rsid w:val="00635616"/>
    <w:rsid w:val="006446C1"/>
    <w:rsid w:val="006479B3"/>
    <w:rsid w:val="006674BD"/>
    <w:rsid w:val="006712F3"/>
    <w:rsid w:val="00671AD1"/>
    <w:rsid w:val="006846F0"/>
    <w:rsid w:val="00684E59"/>
    <w:rsid w:val="00684ED5"/>
    <w:rsid w:val="006971EC"/>
    <w:rsid w:val="006A308D"/>
    <w:rsid w:val="006A41BE"/>
    <w:rsid w:val="006A5161"/>
    <w:rsid w:val="006A68A4"/>
    <w:rsid w:val="006A6915"/>
    <w:rsid w:val="006B2631"/>
    <w:rsid w:val="006C7714"/>
    <w:rsid w:val="006D316F"/>
    <w:rsid w:val="006D6C2D"/>
    <w:rsid w:val="006F2B22"/>
    <w:rsid w:val="00705567"/>
    <w:rsid w:val="00710904"/>
    <w:rsid w:val="0074050B"/>
    <w:rsid w:val="007418C4"/>
    <w:rsid w:val="00741B7A"/>
    <w:rsid w:val="0075480C"/>
    <w:rsid w:val="00754E7C"/>
    <w:rsid w:val="007653CE"/>
    <w:rsid w:val="00766B6E"/>
    <w:rsid w:val="00773C13"/>
    <w:rsid w:val="00785DCF"/>
    <w:rsid w:val="00796CF0"/>
    <w:rsid w:val="007C6B42"/>
    <w:rsid w:val="007D2224"/>
    <w:rsid w:val="007E0C6E"/>
    <w:rsid w:val="007E4833"/>
    <w:rsid w:val="00800C07"/>
    <w:rsid w:val="008073BA"/>
    <w:rsid w:val="00823518"/>
    <w:rsid w:val="00830EDF"/>
    <w:rsid w:val="00841346"/>
    <w:rsid w:val="008562BC"/>
    <w:rsid w:val="00864A83"/>
    <w:rsid w:val="00877C24"/>
    <w:rsid w:val="0088222E"/>
    <w:rsid w:val="00894E68"/>
    <w:rsid w:val="008A4CAC"/>
    <w:rsid w:val="008A79E4"/>
    <w:rsid w:val="008B675A"/>
    <w:rsid w:val="008B6E6D"/>
    <w:rsid w:val="008C7F68"/>
    <w:rsid w:val="008E6247"/>
    <w:rsid w:val="008F1162"/>
    <w:rsid w:val="008F18AD"/>
    <w:rsid w:val="008F7D9F"/>
    <w:rsid w:val="0090077D"/>
    <w:rsid w:val="00905BA6"/>
    <w:rsid w:val="0090723F"/>
    <w:rsid w:val="00941ECC"/>
    <w:rsid w:val="009444DD"/>
    <w:rsid w:val="00950828"/>
    <w:rsid w:val="00956AFC"/>
    <w:rsid w:val="00986395"/>
    <w:rsid w:val="009A4A07"/>
    <w:rsid w:val="009B2965"/>
    <w:rsid w:val="009B7EEF"/>
    <w:rsid w:val="009D2777"/>
    <w:rsid w:val="009E14AF"/>
    <w:rsid w:val="009E3427"/>
    <w:rsid w:val="009F5637"/>
    <w:rsid w:val="00A0223E"/>
    <w:rsid w:val="00A07197"/>
    <w:rsid w:val="00A13438"/>
    <w:rsid w:val="00A461EA"/>
    <w:rsid w:val="00A52B70"/>
    <w:rsid w:val="00A533D4"/>
    <w:rsid w:val="00A56F2C"/>
    <w:rsid w:val="00A706FC"/>
    <w:rsid w:val="00AA145B"/>
    <w:rsid w:val="00AA1FA8"/>
    <w:rsid w:val="00AA25B3"/>
    <w:rsid w:val="00AA74DC"/>
    <w:rsid w:val="00AB2DD0"/>
    <w:rsid w:val="00AD76F7"/>
    <w:rsid w:val="00AE25B1"/>
    <w:rsid w:val="00AF3540"/>
    <w:rsid w:val="00B03574"/>
    <w:rsid w:val="00B03E2A"/>
    <w:rsid w:val="00B130C5"/>
    <w:rsid w:val="00B167BB"/>
    <w:rsid w:val="00B23F28"/>
    <w:rsid w:val="00B24194"/>
    <w:rsid w:val="00B3290E"/>
    <w:rsid w:val="00B34515"/>
    <w:rsid w:val="00B35B1B"/>
    <w:rsid w:val="00B4348B"/>
    <w:rsid w:val="00B43B4D"/>
    <w:rsid w:val="00B46403"/>
    <w:rsid w:val="00B47907"/>
    <w:rsid w:val="00B47A86"/>
    <w:rsid w:val="00B53EB1"/>
    <w:rsid w:val="00B6398F"/>
    <w:rsid w:val="00B901CF"/>
    <w:rsid w:val="00B930AD"/>
    <w:rsid w:val="00B95107"/>
    <w:rsid w:val="00BA2CEA"/>
    <w:rsid w:val="00BA2F64"/>
    <w:rsid w:val="00BB320A"/>
    <w:rsid w:val="00BB36B6"/>
    <w:rsid w:val="00BB4CF1"/>
    <w:rsid w:val="00BD1848"/>
    <w:rsid w:val="00BE16FE"/>
    <w:rsid w:val="00BF0007"/>
    <w:rsid w:val="00BF2D4D"/>
    <w:rsid w:val="00BF796F"/>
    <w:rsid w:val="00C00329"/>
    <w:rsid w:val="00C20252"/>
    <w:rsid w:val="00C20431"/>
    <w:rsid w:val="00C23F20"/>
    <w:rsid w:val="00C24FA0"/>
    <w:rsid w:val="00C37A74"/>
    <w:rsid w:val="00C862A4"/>
    <w:rsid w:val="00C972FA"/>
    <w:rsid w:val="00C97D5D"/>
    <w:rsid w:val="00CA5219"/>
    <w:rsid w:val="00CB1116"/>
    <w:rsid w:val="00CC1683"/>
    <w:rsid w:val="00CE1905"/>
    <w:rsid w:val="00CF6379"/>
    <w:rsid w:val="00CF7B09"/>
    <w:rsid w:val="00CF7B7E"/>
    <w:rsid w:val="00D03581"/>
    <w:rsid w:val="00D06DC0"/>
    <w:rsid w:val="00D20697"/>
    <w:rsid w:val="00D616D3"/>
    <w:rsid w:val="00D85C19"/>
    <w:rsid w:val="00D87B1B"/>
    <w:rsid w:val="00D949CE"/>
    <w:rsid w:val="00DA2E88"/>
    <w:rsid w:val="00DA4F1F"/>
    <w:rsid w:val="00DA51E0"/>
    <w:rsid w:val="00DB50A3"/>
    <w:rsid w:val="00DC0741"/>
    <w:rsid w:val="00DD434D"/>
    <w:rsid w:val="00DF450E"/>
    <w:rsid w:val="00DF67C0"/>
    <w:rsid w:val="00E046C0"/>
    <w:rsid w:val="00E10E04"/>
    <w:rsid w:val="00E10F36"/>
    <w:rsid w:val="00E2458C"/>
    <w:rsid w:val="00E42AB8"/>
    <w:rsid w:val="00E6169F"/>
    <w:rsid w:val="00E61CB4"/>
    <w:rsid w:val="00E80BDF"/>
    <w:rsid w:val="00E83F67"/>
    <w:rsid w:val="00E84AFA"/>
    <w:rsid w:val="00E97D59"/>
    <w:rsid w:val="00EA2F3E"/>
    <w:rsid w:val="00EA3FBF"/>
    <w:rsid w:val="00EA618C"/>
    <w:rsid w:val="00EA72C7"/>
    <w:rsid w:val="00EC06F8"/>
    <w:rsid w:val="00EC435C"/>
    <w:rsid w:val="00EC6E3E"/>
    <w:rsid w:val="00EC7C55"/>
    <w:rsid w:val="00ED241F"/>
    <w:rsid w:val="00ED2A0C"/>
    <w:rsid w:val="00ED4775"/>
    <w:rsid w:val="00ED7FF3"/>
    <w:rsid w:val="00EE2FCE"/>
    <w:rsid w:val="00EE5CED"/>
    <w:rsid w:val="00EE779F"/>
    <w:rsid w:val="00EF011B"/>
    <w:rsid w:val="00EF65BA"/>
    <w:rsid w:val="00EF65EA"/>
    <w:rsid w:val="00F03B47"/>
    <w:rsid w:val="00F202D8"/>
    <w:rsid w:val="00F2480C"/>
    <w:rsid w:val="00F3018E"/>
    <w:rsid w:val="00F3554B"/>
    <w:rsid w:val="00F4575A"/>
    <w:rsid w:val="00F5608B"/>
    <w:rsid w:val="00F572D9"/>
    <w:rsid w:val="00F67320"/>
    <w:rsid w:val="00F70B40"/>
    <w:rsid w:val="00F80E0B"/>
    <w:rsid w:val="00F859E3"/>
    <w:rsid w:val="00F9216F"/>
    <w:rsid w:val="00F96F6F"/>
    <w:rsid w:val="00FA1D3B"/>
    <w:rsid w:val="00FA3816"/>
    <w:rsid w:val="00FA4421"/>
    <w:rsid w:val="00FD0C61"/>
    <w:rsid w:val="00FD5503"/>
    <w:rsid w:val="00FD64C0"/>
    <w:rsid w:val="00FD650C"/>
    <w:rsid w:val="00FF7C0F"/>
    <w:rsid w:val="0AD19233"/>
    <w:rsid w:val="133E13B9"/>
    <w:rsid w:val="1C09B2DE"/>
    <w:rsid w:val="3AB36B4E"/>
    <w:rsid w:val="480CB291"/>
    <w:rsid w:val="4A2E288A"/>
    <w:rsid w:val="5F65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ADC1"/>
  <w15:chartTrackingRefBased/>
  <w15:docId w15:val="{A17E7DB7-09BB-4A55-BCBB-FE1C5F9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bCs/>
        <w:i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24"/>
  </w:style>
  <w:style w:type="paragraph" w:styleId="Heading1">
    <w:name w:val="heading 1"/>
    <w:basedOn w:val="Normal"/>
    <w:next w:val="Normal"/>
    <w:link w:val="Heading1Char"/>
    <w:uiPriority w:val="9"/>
    <w:qFormat/>
    <w:rsid w:val="00CF7B7E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7E"/>
    <w:pPr>
      <w:keepNext/>
      <w:keepLines/>
      <w:numPr>
        <w:numId w:val="21"/>
      </w:numPr>
      <w:spacing w:after="120" w:line="240" w:lineRule="auto"/>
      <w:outlineLvl w:val="1"/>
    </w:pPr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D"/>
  </w:style>
  <w:style w:type="paragraph" w:styleId="Footer">
    <w:name w:val="footer"/>
    <w:basedOn w:val="Normal"/>
    <w:link w:val="Foot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D"/>
  </w:style>
  <w:style w:type="table" w:styleId="TableGrid">
    <w:name w:val="Table Grid"/>
    <w:basedOn w:val="TableNormal"/>
    <w:uiPriority w:val="59"/>
    <w:rsid w:val="005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F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74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05B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F7B7E"/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E5EB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5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3B4D"/>
    <w:pPr>
      <w:spacing w:before="120" w:after="0"/>
    </w:pPr>
    <w:rPr>
      <w:b/>
      <w:bCs w:val="0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7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97"/>
    <w:rPr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B7E"/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3581"/>
    <w:pPr>
      <w:tabs>
        <w:tab w:val="left" w:pos="660"/>
        <w:tab w:val="right" w:leader="dot" w:pos="12950"/>
      </w:tabs>
      <w:spacing w:after="0"/>
      <w:ind w:left="216"/>
    </w:pPr>
    <w:rPr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612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3DE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3DE4"/>
    <w:pPr>
      <w:spacing w:after="0"/>
      <w:ind w:left="11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3DE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3DE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3DE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3DE4"/>
    <w:pPr>
      <w:spacing w:after="0"/>
      <w:ind w:left="176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F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6398F"/>
    <w:pPr>
      <w:spacing w:after="0" w:line="480" w:lineRule="auto"/>
      <w:ind w:left="720" w:hanging="720"/>
    </w:pPr>
    <w:rPr>
      <w:rFonts w:cstheme="minorBidi"/>
      <w:bCs w:val="0"/>
      <w:iCs w:val="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A6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FBF"/>
    <w:pPr>
      <w:spacing w:after="0" w:line="240" w:lineRule="auto"/>
    </w:pPr>
    <w:rPr>
      <w:rFonts w:ascii="Calibri" w:hAnsi="Calibri" w:cstheme="minorBidi"/>
      <w:bCs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FBF"/>
    <w:rPr>
      <w:rFonts w:ascii="Calibri" w:hAnsi="Calibri" w:cstheme="minorBidi"/>
      <w:bCs w:val="0"/>
      <w:iCs w:val="0"/>
      <w:sz w:val="22"/>
      <w:szCs w:val="21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434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A88C-A2AA-4834-9ADD-28286D9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Graham</dc:creator>
  <cp:keywords/>
  <dc:description/>
  <cp:lastModifiedBy>Paige, Jane</cp:lastModifiedBy>
  <cp:revision>7</cp:revision>
  <cp:lastPrinted>2020-01-10T15:22:00Z</cp:lastPrinted>
  <dcterms:created xsi:type="dcterms:W3CDTF">2021-04-24T16:45:00Z</dcterms:created>
  <dcterms:modified xsi:type="dcterms:W3CDTF">2021-05-20T15:25:00Z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id="QNGF7Nux"/&gt;&lt;style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